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C6B9F" w14:textId="5A6D99A4" w:rsidR="00E0431E" w:rsidRPr="009C0676" w:rsidRDefault="00E0431E" w:rsidP="000A25DA">
      <w:pPr>
        <w:spacing w:after="0" w:line="240" w:lineRule="auto"/>
        <w:rPr>
          <w:sz w:val="22"/>
        </w:rPr>
      </w:pPr>
    </w:p>
    <w:p w14:paraId="41014CF8" w14:textId="77777777" w:rsidR="002451DD" w:rsidRPr="002451DD" w:rsidRDefault="002451DD" w:rsidP="002451DD">
      <w:pPr>
        <w:spacing w:after="0" w:line="240" w:lineRule="auto"/>
        <w:rPr>
          <w:color w:val="C00000"/>
          <w:sz w:val="48"/>
          <w:szCs w:val="48"/>
        </w:rPr>
      </w:pPr>
      <w:r w:rsidRPr="002451DD">
        <w:rPr>
          <w:color w:val="C00000"/>
          <w:sz w:val="48"/>
          <w:szCs w:val="48"/>
        </w:rPr>
        <w:t>Stocktake Document</w:t>
      </w:r>
    </w:p>
    <w:p w14:paraId="639C21DE" w14:textId="77777777" w:rsidR="009716AB" w:rsidRPr="002451DD" w:rsidRDefault="002451DD" w:rsidP="002451DD">
      <w:pPr>
        <w:spacing w:after="0" w:line="240" w:lineRule="auto"/>
        <w:rPr>
          <w:color w:val="C00000"/>
          <w:sz w:val="48"/>
          <w:szCs w:val="48"/>
        </w:rPr>
      </w:pPr>
      <w:r w:rsidRPr="002451DD">
        <w:rPr>
          <w:color w:val="C00000"/>
          <w:sz w:val="48"/>
          <w:szCs w:val="48"/>
        </w:rPr>
        <w:t>A compendium to the National Strategic Action Plan for Kidney Disease</w:t>
      </w:r>
    </w:p>
    <w:p w14:paraId="6F7F5383" w14:textId="77777777" w:rsidR="002451DD" w:rsidRPr="00C14CE9" w:rsidRDefault="002451DD" w:rsidP="002451DD">
      <w:pPr>
        <w:spacing w:after="0" w:line="240" w:lineRule="auto"/>
        <w:rPr>
          <w:color w:val="C00000"/>
          <w:sz w:val="48"/>
          <w:szCs w:val="48"/>
        </w:rPr>
      </w:pPr>
    </w:p>
    <w:p w14:paraId="36BD10BB" w14:textId="7CBB653E" w:rsidR="002451DD" w:rsidRPr="00C14CE9" w:rsidRDefault="00232F87" w:rsidP="002451DD">
      <w:pPr>
        <w:spacing w:after="0" w:line="240" w:lineRule="auto"/>
        <w:rPr>
          <w:color w:val="C00000"/>
          <w:sz w:val="48"/>
          <w:szCs w:val="48"/>
        </w:rPr>
      </w:pPr>
      <w:r>
        <w:rPr>
          <w:b/>
          <w:bCs/>
          <w:noProof/>
          <w:lang w:eastAsia="en-AU"/>
        </w:rPr>
        <w:drawing>
          <wp:inline distT="0" distB="0" distL="0" distR="0" wp14:anchorId="01DD27A1" wp14:editId="0F8CF4DB">
            <wp:extent cx="5785454" cy="4919133"/>
            <wp:effectExtent l="0" t="0" r="6350" b="0"/>
            <wp:docPr id="1" name="Picture 1" descr="Compendium 3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 Cover.jpg"/>
                    <pic:cNvPicPr/>
                  </pic:nvPicPr>
                  <pic:blipFill rotWithShape="1">
                    <a:blip r:embed="rId8"/>
                    <a:srcRect t="20034" b="19806"/>
                    <a:stretch/>
                  </pic:blipFill>
                  <pic:spPr bwMode="auto">
                    <a:xfrm>
                      <a:off x="0" y="0"/>
                      <a:ext cx="5792582" cy="4925194"/>
                    </a:xfrm>
                    <a:prstGeom prst="rect">
                      <a:avLst/>
                    </a:prstGeom>
                    <a:ln>
                      <a:noFill/>
                    </a:ln>
                    <a:extLst>
                      <a:ext uri="{53640926-AAD7-44D8-BBD7-CCE9431645EC}">
                        <a14:shadowObscured xmlns:a14="http://schemas.microsoft.com/office/drawing/2010/main"/>
                      </a:ext>
                    </a:extLst>
                  </pic:spPr>
                </pic:pic>
              </a:graphicData>
            </a:graphic>
          </wp:inline>
        </w:drawing>
      </w:r>
    </w:p>
    <w:p w14:paraId="07026566" w14:textId="77777777" w:rsidR="002451DD" w:rsidRDefault="002451DD" w:rsidP="002451DD">
      <w:pPr>
        <w:spacing w:after="0" w:line="240" w:lineRule="auto"/>
        <w:rPr>
          <w:rFonts w:ascii="Calibri" w:eastAsia="Calibri" w:hAnsi="Calibri" w:cs="Times New Roman"/>
          <w:i/>
          <w:iCs/>
          <w:szCs w:val="24"/>
        </w:rPr>
      </w:pPr>
    </w:p>
    <w:p w14:paraId="3A711FBC" w14:textId="77777777" w:rsidR="002451DD" w:rsidRDefault="002451DD" w:rsidP="002451DD">
      <w:pPr>
        <w:spacing w:after="0" w:line="240" w:lineRule="auto"/>
        <w:rPr>
          <w:rFonts w:ascii="Calibri" w:eastAsia="Calibri" w:hAnsi="Calibri" w:cs="Times New Roman"/>
          <w:i/>
          <w:iCs/>
          <w:szCs w:val="24"/>
        </w:rPr>
      </w:pPr>
    </w:p>
    <w:p w14:paraId="19635771" w14:textId="77777777" w:rsidR="002451DD" w:rsidRDefault="002451DD" w:rsidP="002451DD">
      <w:pPr>
        <w:spacing w:after="0" w:line="240" w:lineRule="auto"/>
        <w:rPr>
          <w:rFonts w:ascii="Calibri" w:eastAsia="Calibri" w:hAnsi="Calibri" w:cs="Times New Roman"/>
          <w:i/>
          <w:iCs/>
          <w:szCs w:val="24"/>
        </w:rPr>
      </w:pPr>
    </w:p>
    <w:p w14:paraId="0C2DBE92" w14:textId="77777777" w:rsidR="002451DD" w:rsidRDefault="002451DD" w:rsidP="002451DD">
      <w:pPr>
        <w:spacing w:after="0" w:line="240" w:lineRule="auto"/>
        <w:rPr>
          <w:rFonts w:ascii="Calibri" w:eastAsia="Calibri" w:hAnsi="Calibri" w:cs="Times New Roman"/>
          <w:i/>
          <w:iCs/>
          <w:szCs w:val="24"/>
        </w:rPr>
      </w:pPr>
    </w:p>
    <w:p w14:paraId="2E76FB89" w14:textId="77777777" w:rsidR="002451DD" w:rsidRDefault="002451DD" w:rsidP="002451DD">
      <w:pPr>
        <w:spacing w:after="0" w:line="240" w:lineRule="auto"/>
        <w:rPr>
          <w:rFonts w:ascii="Calibri" w:eastAsia="Calibri" w:hAnsi="Calibri" w:cs="Times New Roman"/>
          <w:i/>
          <w:iCs/>
          <w:szCs w:val="24"/>
        </w:rPr>
      </w:pPr>
    </w:p>
    <w:p w14:paraId="7DCCD73C" w14:textId="77777777" w:rsidR="002451DD" w:rsidRDefault="002451DD" w:rsidP="002451DD">
      <w:pPr>
        <w:spacing w:after="0" w:line="240" w:lineRule="auto"/>
        <w:rPr>
          <w:rFonts w:ascii="Calibri" w:eastAsia="Calibri" w:hAnsi="Calibri" w:cs="Times New Roman"/>
          <w:i/>
          <w:iCs/>
          <w:szCs w:val="24"/>
        </w:rPr>
      </w:pPr>
    </w:p>
    <w:p w14:paraId="7AF5445D" w14:textId="259C71F7" w:rsidR="002451DD" w:rsidRPr="002451DD" w:rsidRDefault="002451DD" w:rsidP="002451DD">
      <w:pPr>
        <w:spacing w:after="0" w:line="240" w:lineRule="auto"/>
        <w:rPr>
          <w:color w:val="FF0000"/>
          <w:sz w:val="48"/>
          <w:szCs w:val="48"/>
        </w:rPr>
        <w:sectPr w:rsidR="002451DD" w:rsidRPr="002451DD" w:rsidSect="00FC3BCF">
          <w:footerReference w:type="even" r:id="rId9"/>
          <w:footerReference w:type="default" r:id="rId10"/>
          <w:pgSz w:w="11906" w:h="16838"/>
          <w:pgMar w:top="1440" w:right="1440" w:bottom="1440" w:left="1440" w:header="708" w:footer="708" w:gutter="0"/>
          <w:cols w:space="708"/>
          <w:titlePg/>
          <w:docGrid w:linePitch="360"/>
        </w:sectPr>
      </w:pPr>
      <w:r w:rsidRPr="002451DD">
        <w:rPr>
          <w:rFonts w:ascii="Calibri" w:eastAsia="Calibri" w:hAnsi="Calibri" w:cs="Times New Roman"/>
          <w:i/>
          <w:iCs/>
          <w:szCs w:val="24"/>
        </w:rPr>
        <w:t>We want to be active partners in our own care, advocates for better kidney health and finally we want to know that our efforts and the work of clinical carers and researchers will lead to better outcomes for future patients – all patients, no matter where they live, how much they earn, their age or gender or how they are valued by the wider society. Every person with chronic kidney disease deserves nothing less</w:t>
      </w:r>
      <w:r w:rsidRPr="002451DD">
        <w:rPr>
          <w:rFonts w:ascii="Calibri" w:eastAsia="Calibri" w:hAnsi="Calibri" w:cs="Times New Roman"/>
          <w:b/>
          <w:bCs/>
          <w:szCs w:val="24"/>
        </w:rPr>
        <w:t>.</w:t>
      </w:r>
    </w:p>
    <w:p w14:paraId="42480DD5" w14:textId="77777777" w:rsidR="009716AB" w:rsidRPr="00605155" w:rsidRDefault="009716AB" w:rsidP="000A25DA">
      <w:pPr>
        <w:spacing w:after="0" w:line="240" w:lineRule="auto"/>
        <w:rPr>
          <w:color w:val="000000" w:themeColor="text1"/>
          <w:szCs w:val="20"/>
        </w:rPr>
      </w:pPr>
      <w:r w:rsidRPr="00605155">
        <w:rPr>
          <w:b/>
          <w:bCs/>
          <w:color w:val="000000" w:themeColor="text1"/>
          <w:szCs w:val="20"/>
        </w:rPr>
        <w:lastRenderedPageBreak/>
        <w:t>Quote from front page:</w:t>
      </w:r>
      <w:r w:rsidRPr="00605155">
        <w:rPr>
          <w:color w:val="000000" w:themeColor="text1"/>
          <w:szCs w:val="20"/>
        </w:rPr>
        <w:t xml:space="preserve"> Phil Carwsell OAM, Patient Partner</w:t>
      </w:r>
    </w:p>
    <w:p w14:paraId="61477A18" w14:textId="77777777" w:rsidR="009716AB" w:rsidRPr="00605155" w:rsidRDefault="009716AB" w:rsidP="000A25DA">
      <w:pPr>
        <w:spacing w:after="0" w:line="240" w:lineRule="auto"/>
        <w:rPr>
          <w:color w:val="000000" w:themeColor="text1"/>
          <w:szCs w:val="20"/>
        </w:rPr>
      </w:pPr>
    </w:p>
    <w:p w14:paraId="0E23E322" w14:textId="77777777" w:rsidR="009716AB" w:rsidRPr="002451DD" w:rsidRDefault="009716AB" w:rsidP="000A25DA">
      <w:pPr>
        <w:spacing w:after="0" w:line="240" w:lineRule="auto"/>
        <w:rPr>
          <w:color w:val="C00000"/>
          <w:szCs w:val="20"/>
        </w:rPr>
      </w:pPr>
      <w:r w:rsidRPr="002451DD">
        <w:rPr>
          <w:color w:val="C00000"/>
          <w:szCs w:val="20"/>
        </w:rPr>
        <w:t>We acknowledge the Traditional Owners of Country throughout Australia and recognise their continuing connection to lands, waters and communities. We pay our respect to Aboriginal and Torres Strait Islander cultures; and to Elders both past, present and emerging.</w:t>
      </w:r>
    </w:p>
    <w:p w14:paraId="11CD3EDC" w14:textId="77777777" w:rsidR="009716AB" w:rsidRPr="002451DD" w:rsidRDefault="009716AB" w:rsidP="000A25DA">
      <w:pPr>
        <w:spacing w:after="0" w:line="240" w:lineRule="auto"/>
        <w:contextualSpacing/>
        <w:rPr>
          <w:color w:val="C00000"/>
          <w:szCs w:val="20"/>
        </w:rPr>
      </w:pPr>
    </w:p>
    <w:p w14:paraId="09F1378C" w14:textId="77777777" w:rsidR="009716AB" w:rsidRPr="00605155" w:rsidRDefault="009716AB" w:rsidP="000A25DA">
      <w:pPr>
        <w:spacing w:after="0" w:line="240" w:lineRule="auto"/>
        <w:contextualSpacing/>
        <w:rPr>
          <w:color w:val="000000" w:themeColor="text1"/>
          <w:szCs w:val="20"/>
        </w:rPr>
      </w:pPr>
      <w:r w:rsidRPr="00605155">
        <w:rPr>
          <w:color w:val="000000" w:themeColor="text1"/>
          <w:szCs w:val="20"/>
        </w:rPr>
        <w:t>The National Strategic Action Plan for Kidney Disease was led by Kidney Health Australia with funding from the Australian Government Department of Health.</w:t>
      </w:r>
    </w:p>
    <w:p w14:paraId="05EC9D20" w14:textId="77777777" w:rsidR="009716AB" w:rsidRPr="00605155" w:rsidRDefault="009716AB" w:rsidP="000A25DA">
      <w:pPr>
        <w:spacing w:after="0" w:line="240" w:lineRule="auto"/>
        <w:contextualSpacing/>
        <w:rPr>
          <w:color w:val="000000" w:themeColor="text1"/>
          <w:szCs w:val="20"/>
        </w:rPr>
      </w:pPr>
    </w:p>
    <w:p w14:paraId="61548EFE" w14:textId="787E6F2B" w:rsidR="009716AB" w:rsidRPr="00605155" w:rsidRDefault="009716AB" w:rsidP="000A25DA">
      <w:pPr>
        <w:spacing w:after="0" w:line="240" w:lineRule="auto"/>
        <w:contextualSpacing/>
        <w:rPr>
          <w:color w:val="000000" w:themeColor="text1"/>
          <w:szCs w:val="20"/>
        </w:rPr>
      </w:pPr>
      <w:r w:rsidRPr="00605155">
        <w:rPr>
          <w:color w:val="000000" w:themeColor="text1"/>
          <w:szCs w:val="20"/>
        </w:rPr>
        <w:t xml:space="preserve">For enquiries about the National Strategic Action Plan for Kidney Disease, and for information about kidney health and support, please contact the Kidney Health Australia </w:t>
      </w:r>
      <w:r w:rsidRPr="00605155">
        <w:rPr>
          <w:b/>
          <w:bCs/>
          <w:color w:val="000000" w:themeColor="text1"/>
          <w:szCs w:val="20"/>
        </w:rPr>
        <w:t>Kidney Helpline</w:t>
      </w:r>
      <w:r w:rsidRPr="00605155">
        <w:rPr>
          <w:color w:val="000000" w:themeColor="text1"/>
          <w:szCs w:val="20"/>
        </w:rPr>
        <w:t xml:space="preserve"> on </w:t>
      </w:r>
      <w:r w:rsidRPr="00605155">
        <w:rPr>
          <w:b/>
          <w:bCs/>
          <w:color w:val="000000" w:themeColor="text1"/>
          <w:szCs w:val="20"/>
        </w:rPr>
        <w:t>1800 454 363</w:t>
      </w:r>
      <w:r w:rsidRPr="00605155">
        <w:rPr>
          <w:color w:val="000000" w:themeColor="text1"/>
          <w:szCs w:val="20"/>
        </w:rPr>
        <w:t xml:space="preserve"> or visit the website </w:t>
      </w:r>
      <w:r w:rsidR="00355010" w:rsidRPr="00605155">
        <w:rPr>
          <w:b/>
          <w:bCs/>
          <w:color w:val="000000" w:themeColor="text1"/>
          <w:szCs w:val="20"/>
        </w:rPr>
        <w:t>www.</w:t>
      </w:r>
      <w:r w:rsidRPr="00605155">
        <w:rPr>
          <w:b/>
          <w:bCs/>
          <w:color w:val="000000" w:themeColor="text1"/>
          <w:szCs w:val="20"/>
        </w:rPr>
        <w:t>kidney.org.au</w:t>
      </w:r>
      <w:r w:rsidRPr="00605155">
        <w:rPr>
          <w:color w:val="000000" w:themeColor="text1"/>
          <w:szCs w:val="20"/>
        </w:rPr>
        <w:t>.</w:t>
      </w:r>
    </w:p>
    <w:p w14:paraId="03FE9339" w14:textId="77777777" w:rsidR="009716AB" w:rsidRPr="00605155" w:rsidRDefault="009716AB" w:rsidP="000A25DA">
      <w:pPr>
        <w:spacing w:after="0" w:line="240" w:lineRule="auto"/>
        <w:contextualSpacing/>
        <w:rPr>
          <w:color w:val="000000" w:themeColor="text1"/>
          <w:szCs w:val="20"/>
        </w:rPr>
      </w:pPr>
    </w:p>
    <w:p w14:paraId="7B2747DE" w14:textId="77777777" w:rsidR="009716AB" w:rsidRPr="00605155" w:rsidRDefault="009716AB" w:rsidP="000A25DA">
      <w:pPr>
        <w:spacing w:after="0" w:line="240" w:lineRule="auto"/>
        <w:contextualSpacing/>
        <w:rPr>
          <w:b/>
          <w:bCs/>
          <w:color w:val="000000" w:themeColor="text1"/>
          <w:szCs w:val="20"/>
        </w:rPr>
      </w:pPr>
      <w:r w:rsidRPr="00605155">
        <w:rPr>
          <w:b/>
          <w:bCs/>
          <w:color w:val="000000" w:themeColor="text1"/>
          <w:szCs w:val="20"/>
        </w:rPr>
        <w:t>Citation</w:t>
      </w:r>
    </w:p>
    <w:p w14:paraId="2CFD1878" w14:textId="16AB232A" w:rsidR="009716AB" w:rsidRPr="00605155" w:rsidRDefault="009716AB" w:rsidP="000A25DA">
      <w:pPr>
        <w:spacing w:after="0" w:line="240" w:lineRule="auto"/>
        <w:contextualSpacing/>
        <w:rPr>
          <w:color w:val="000000" w:themeColor="text1"/>
          <w:szCs w:val="20"/>
        </w:rPr>
      </w:pPr>
      <w:r w:rsidRPr="00605155">
        <w:rPr>
          <w:color w:val="000000" w:themeColor="text1"/>
          <w:szCs w:val="20"/>
        </w:rPr>
        <w:t xml:space="preserve">Kidney Health Australia 2019. </w:t>
      </w:r>
      <w:r w:rsidR="00E0431E" w:rsidRPr="00605155">
        <w:rPr>
          <w:color w:val="000000" w:themeColor="text1"/>
          <w:szCs w:val="20"/>
        </w:rPr>
        <w:t>Stocktake Document</w:t>
      </w:r>
      <w:r w:rsidRPr="00605155">
        <w:rPr>
          <w:color w:val="000000" w:themeColor="text1"/>
          <w:szCs w:val="20"/>
        </w:rPr>
        <w:t>: A compendium to the National Strategic Action Plan for Kidney Disease. Available from kidney.org.au</w:t>
      </w:r>
    </w:p>
    <w:p w14:paraId="04A08126" w14:textId="77777777" w:rsidR="009716AB" w:rsidRPr="00605155" w:rsidRDefault="009716AB" w:rsidP="000A25DA">
      <w:pPr>
        <w:spacing w:after="0" w:line="240" w:lineRule="auto"/>
        <w:rPr>
          <w:color w:val="000000" w:themeColor="text1"/>
          <w:szCs w:val="20"/>
        </w:rPr>
      </w:pPr>
    </w:p>
    <w:p w14:paraId="1C874235" w14:textId="40B6F11B" w:rsidR="009716AB" w:rsidRPr="00605155" w:rsidRDefault="009716AB" w:rsidP="000A25DA">
      <w:pPr>
        <w:spacing w:after="0" w:line="240" w:lineRule="auto"/>
        <w:rPr>
          <w:color w:val="000000" w:themeColor="text1"/>
          <w:szCs w:val="20"/>
        </w:rPr>
      </w:pPr>
      <w:r w:rsidRPr="00605155">
        <w:rPr>
          <w:color w:val="000000" w:themeColor="text1"/>
          <w:szCs w:val="20"/>
        </w:rPr>
        <w:t xml:space="preserve">ISBN: </w:t>
      </w:r>
      <w:r w:rsidR="00355010" w:rsidRPr="00605155">
        <w:rPr>
          <w:color w:val="000000" w:themeColor="text1"/>
          <w:szCs w:val="20"/>
        </w:rPr>
        <w:t>978-0-6485845-3-7</w:t>
      </w:r>
    </w:p>
    <w:p w14:paraId="0C03B5F6" w14:textId="217254FF" w:rsidR="009716AB" w:rsidRPr="00605155" w:rsidRDefault="009716AB" w:rsidP="000A25DA">
      <w:pPr>
        <w:spacing w:after="0" w:line="240" w:lineRule="auto"/>
        <w:rPr>
          <w:color w:val="000000" w:themeColor="text1"/>
          <w:szCs w:val="20"/>
        </w:rPr>
      </w:pPr>
      <w:r w:rsidRPr="00605155">
        <w:rPr>
          <w:color w:val="000000" w:themeColor="text1"/>
          <w:szCs w:val="20"/>
        </w:rPr>
        <w:t>Online ISBN:</w:t>
      </w:r>
      <w:r w:rsidR="00355010" w:rsidRPr="00605155">
        <w:rPr>
          <w:szCs w:val="20"/>
        </w:rPr>
        <w:t xml:space="preserve"> </w:t>
      </w:r>
      <w:r w:rsidR="00355010" w:rsidRPr="00605155">
        <w:rPr>
          <w:color w:val="000000" w:themeColor="text1"/>
          <w:szCs w:val="20"/>
        </w:rPr>
        <w:t xml:space="preserve">978-0-6485845-2-0 </w:t>
      </w:r>
    </w:p>
    <w:p w14:paraId="05685585" w14:textId="77777777" w:rsidR="009716AB" w:rsidRPr="00605155" w:rsidRDefault="009716AB" w:rsidP="000A25DA">
      <w:pPr>
        <w:spacing w:after="0" w:line="240" w:lineRule="auto"/>
        <w:rPr>
          <w:color w:val="000000" w:themeColor="text1"/>
          <w:szCs w:val="20"/>
        </w:rPr>
      </w:pPr>
    </w:p>
    <w:p w14:paraId="2C4E4DCD" w14:textId="6EF72EB9" w:rsidR="009716AB" w:rsidRPr="00605155" w:rsidRDefault="009716AB" w:rsidP="000A25DA">
      <w:pPr>
        <w:spacing w:after="0" w:line="240" w:lineRule="auto"/>
        <w:rPr>
          <w:color w:val="000000" w:themeColor="text1"/>
          <w:szCs w:val="20"/>
        </w:rPr>
      </w:pPr>
      <w:r w:rsidRPr="00605155">
        <w:rPr>
          <w:color w:val="000000" w:themeColor="text1"/>
          <w:szCs w:val="20"/>
        </w:rPr>
        <w:t>The National Strategic Action Plan for Kidney Disease and the compendium documents were managed and written by Dr Emma Tinning, Dr Lisa Murphy and A/Prof Shilpa Jesudason of Kidney Health Australia.</w:t>
      </w:r>
    </w:p>
    <w:p w14:paraId="1BC86419" w14:textId="71B4D458" w:rsidR="009716AB" w:rsidRDefault="009716AB" w:rsidP="000A25DA">
      <w:pPr>
        <w:spacing w:after="0" w:line="240" w:lineRule="auto"/>
        <w:rPr>
          <w:color w:val="000000" w:themeColor="text1"/>
          <w:sz w:val="24"/>
          <w:szCs w:val="24"/>
        </w:rPr>
      </w:pPr>
    </w:p>
    <w:p w14:paraId="299B67CD" w14:textId="77777777" w:rsidR="009716AB" w:rsidRDefault="009716AB" w:rsidP="000A25DA">
      <w:pPr>
        <w:spacing w:after="0" w:line="240" w:lineRule="auto"/>
        <w:rPr>
          <w:color w:val="000000" w:themeColor="text1"/>
          <w:sz w:val="24"/>
          <w:szCs w:val="24"/>
        </w:rPr>
      </w:pPr>
    </w:p>
    <w:p w14:paraId="3624D956" w14:textId="3EB29501" w:rsidR="00DE3566" w:rsidRDefault="00DE3566">
      <w:pPr>
        <w:rPr>
          <w:color w:val="000000" w:themeColor="text1"/>
          <w:sz w:val="24"/>
          <w:szCs w:val="24"/>
        </w:rPr>
      </w:pPr>
      <w:r>
        <w:rPr>
          <w:color w:val="000000" w:themeColor="text1"/>
          <w:sz w:val="24"/>
          <w:szCs w:val="24"/>
        </w:rPr>
        <w:br w:type="page"/>
      </w:r>
    </w:p>
    <w:sdt>
      <w:sdtPr>
        <w:rPr>
          <w:rFonts w:asciiTheme="minorHAnsi" w:eastAsiaTheme="minorHAnsi" w:hAnsiTheme="minorHAnsi" w:cstheme="minorBidi"/>
          <w:b/>
          <w:bCs w:val="0"/>
          <w:color w:val="FF0000"/>
          <w:sz w:val="22"/>
          <w:szCs w:val="22"/>
          <w:lang w:val="en-AU"/>
        </w:rPr>
        <w:id w:val="-157382025"/>
        <w:docPartObj>
          <w:docPartGallery w:val="Table of Contents"/>
          <w:docPartUnique/>
        </w:docPartObj>
      </w:sdtPr>
      <w:sdtEndPr>
        <w:rPr>
          <w:b w:val="0"/>
          <w:noProof/>
          <w:color w:val="auto"/>
          <w:sz w:val="20"/>
        </w:rPr>
      </w:sdtEndPr>
      <w:sdtContent>
        <w:p w14:paraId="1947E21A" w14:textId="75D4102E" w:rsidR="00DE3566" w:rsidRPr="00C14CE9" w:rsidRDefault="00DE3566">
          <w:pPr>
            <w:pStyle w:val="TOCHeading"/>
            <w:rPr>
              <w:rStyle w:val="Heading1Char"/>
              <w:color w:val="C00000"/>
            </w:rPr>
          </w:pPr>
          <w:r w:rsidRPr="00C14CE9">
            <w:rPr>
              <w:rStyle w:val="Heading1Char"/>
              <w:color w:val="C00000"/>
            </w:rPr>
            <w:t>Table of Contents</w:t>
          </w:r>
        </w:p>
        <w:p w14:paraId="27031F80" w14:textId="2E663674" w:rsidR="00DE3566" w:rsidRPr="002570B9" w:rsidRDefault="00DE3566" w:rsidP="002570B9">
          <w:pPr>
            <w:pStyle w:val="TOC1"/>
          </w:pPr>
          <w:r>
            <w:fldChar w:fldCharType="begin"/>
          </w:r>
          <w:r>
            <w:instrText xml:space="preserve"> TOC \o "1-3" \h \z \u </w:instrText>
          </w:r>
          <w:r>
            <w:fldChar w:fldCharType="separate"/>
          </w:r>
          <w:r w:rsidR="00657E16" w:rsidRPr="002570B9">
            <w:t>EXECUTIVE SUMMARY</w:t>
          </w:r>
          <w:r w:rsidRPr="002570B9">
            <w:rPr>
              <w:b w:val="0"/>
              <w:bCs w:val="0"/>
            </w:rPr>
            <w:tab/>
          </w:r>
          <w:r w:rsidRPr="002570B9">
            <w:fldChar w:fldCharType="begin"/>
          </w:r>
          <w:r w:rsidRPr="002570B9">
            <w:instrText xml:space="preserve"> PAGEREF _Toc422065320 \h </w:instrText>
          </w:r>
          <w:r w:rsidRPr="002570B9">
            <w:fldChar w:fldCharType="separate"/>
          </w:r>
          <w:r w:rsidR="00B6389A">
            <w:t>4</w:t>
          </w:r>
          <w:r w:rsidRPr="002570B9">
            <w:fldChar w:fldCharType="end"/>
          </w:r>
        </w:p>
        <w:p w14:paraId="3DDC3653" w14:textId="5AD347B6" w:rsidR="00DE3566" w:rsidRPr="002570B9" w:rsidRDefault="00657E16" w:rsidP="002570B9">
          <w:pPr>
            <w:pStyle w:val="TOC1"/>
          </w:pPr>
          <w:r w:rsidRPr="002570B9">
            <w:t>PRIORITY 1. PREVENTION, DETECTION AND EDUCATION</w:t>
          </w:r>
          <w:r w:rsidR="00DE3566" w:rsidRPr="002570B9">
            <w:rPr>
              <w:b w:val="0"/>
              <w:bCs w:val="0"/>
            </w:rPr>
            <w:tab/>
          </w:r>
          <w:r w:rsidR="001B3625">
            <w:t>7</w:t>
          </w:r>
        </w:p>
        <w:p w14:paraId="441CE58E" w14:textId="6C05CB6D" w:rsidR="00DE3566" w:rsidRDefault="00DE3566">
          <w:pPr>
            <w:pStyle w:val="TOC2"/>
            <w:tabs>
              <w:tab w:val="right" w:leader="dot" w:pos="9016"/>
            </w:tabs>
            <w:rPr>
              <w:noProof/>
            </w:rPr>
          </w:pPr>
          <w:r w:rsidRPr="002570B9">
            <w:rPr>
              <w:b w:val="0"/>
              <w:bCs w:val="0"/>
              <w:noProof/>
              <w:lang w:val="en-US"/>
            </w:rPr>
            <w:t xml:space="preserve">Objective 1.1. Develop a nationally coordinated approach to increase </w:t>
          </w:r>
          <w:r w:rsidR="002570B9">
            <w:rPr>
              <w:b w:val="0"/>
              <w:bCs w:val="0"/>
              <w:noProof/>
              <w:lang w:val="en-US"/>
            </w:rPr>
            <w:br/>
          </w:r>
          <w:r w:rsidRPr="002570B9">
            <w:rPr>
              <w:b w:val="0"/>
              <w:bCs w:val="0"/>
              <w:noProof/>
              <w:lang w:val="en-US"/>
            </w:rPr>
            <w:t xml:space="preserve">the effectiveness of </w:t>
          </w:r>
          <w:r w:rsidR="00B15D58">
            <w:rPr>
              <w:b w:val="0"/>
              <w:bCs w:val="0"/>
              <w:noProof/>
              <w:lang w:val="en-US"/>
            </w:rPr>
            <w:t xml:space="preserve">prevention of </w:t>
          </w:r>
          <w:r w:rsidRPr="002570B9">
            <w:rPr>
              <w:b w:val="0"/>
              <w:bCs w:val="0"/>
              <w:noProof/>
              <w:lang w:val="en-US"/>
            </w:rPr>
            <w:t xml:space="preserve">chronic </w:t>
          </w:r>
          <w:r w:rsidR="00B15D58">
            <w:rPr>
              <w:b w:val="0"/>
              <w:bCs w:val="0"/>
              <w:noProof/>
              <w:lang w:val="en-US"/>
            </w:rPr>
            <w:t xml:space="preserve">conditions </w:t>
          </w:r>
          <w:r w:rsidRPr="002570B9">
            <w:rPr>
              <w:b w:val="0"/>
              <w:bCs w:val="0"/>
              <w:noProof/>
              <w:lang w:val="en-US"/>
            </w:rPr>
            <w:t>in Australia</w:t>
          </w:r>
          <w:r w:rsidRPr="002570B9">
            <w:rPr>
              <w:b w:val="0"/>
              <w:bCs w:val="0"/>
              <w:noProof/>
            </w:rPr>
            <w:tab/>
          </w:r>
          <w:r w:rsidR="001B3625">
            <w:rPr>
              <w:noProof/>
            </w:rPr>
            <w:t>7</w:t>
          </w:r>
        </w:p>
        <w:p w14:paraId="239F6130" w14:textId="7AC41E71" w:rsidR="00DE3566" w:rsidRDefault="00DE3566">
          <w:pPr>
            <w:pStyle w:val="TOC2"/>
            <w:tabs>
              <w:tab w:val="right" w:leader="dot" w:pos="9016"/>
            </w:tabs>
            <w:rPr>
              <w:noProof/>
            </w:rPr>
          </w:pPr>
          <w:r w:rsidRPr="002570B9">
            <w:rPr>
              <w:b w:val="0"/>
              <w:bCs w:val="0"/>
              <w:noProof/>
              <w:lang w:val="en-US"/>
            </w:rPr>
            <w:t xml:space="preserve">Objective 1.2. Increase early detection and management to slow </w:t>
          </w:r>
          <w:r w:rsidR="004C0487">
            <w:rPr>
              <w:b w:val="0"/>
              <w:bCs w:val="0"/>
              <w:noProof/>
              <w:lang w:val="en-US"/>
            </w:rPr>
            <w:t xml:space="preserve">the </w:t>
          </w:r>
          <w:r w:rsidRPr="002570B9">
            <w:rPr>
              <w:b w:val="0"/>
              <w:bCs w:val="0"/>
              <w:noProof/>
              <w:lang w:val="en-US"/>
            </w:rPr>
            <w:t xml:space="preserve">progression </w:t>
          </w:r>
          <w:r w:rsidR="004C0487">
            <w:rPr>
              <w:b w:val="0"/>
              <w:bCs w:val="0"/>
              <w:noProof/>
              <w:lang w:val="en-US"/>
            </w:rPr>
            <w:t>of kidney disease</w:t>
          </w:r>
          <w:r w:rsidR="002570B9">
            <w:rPr>
              <w:b w:val="0"/>
              <w:bCs w:val="0"/>
              <w:noProof/>
              <w:lang w:val="en-US"/>
            </w:rPr>
            <w:br/>
          </w:r>
          <w:r w:rsidRPr="002570B9">
            <w:rPr>
              <w:b w:val="0"/>
              <w:bCs w:val="0"/>
              <w:noProof/>
              <w:lang w:val="en-US"/>
            </w:rPr>
            <w:t>and empower people to self-manage their conditions.</w:t>
          </w:r>
          <w:r w:rsidRPr="002570B9">
            <w:rPr>
              <w:b w:val="0"/>
              <w:bCs w:val="0"/>
              <w:noProof/>
            </w:rPr>
            <w:tab/>
          </w:r>
          <w:r w:rsidR="001B3625">
            <w:rPr>
              <w:b w:val="0"/>
              <w:bCs w:val="0"/>
              <w:noProof/>
            </w:rPr>
            <w:t>1</w:t>
          </w:r>
          <w:r w:rsidR="001B3625">
            <w:rPr>
              <w:noProof/>
            </w:rPr>
            <w:t>5</w:t>
          </w:r>
        </w:p>
        <w:p w14:paraId="346037CB" w14:textId="4CEDA012" w:rsidR="00DE3566" w:rsidRDefault="00DE3566">
          <w:pPr>
            <w:pStyle w:val="TOC2"/>
            <w:tabs>
              <w:tab w:val="right" w:leader="dot" w:pos="9016"/>
            </w:tabs>
            <w:rPr>
              <w:noProof/>
            </w:rPr>
          </w:pPr>
          <w:r w:rsidRPr="002570B9">
            <w:rPr>
              <w:b w:val="0"/>
              <w:bCs w:val="0"/>
              <w:noProof/>
              <w:lang w:val="en-US"/>
            </w:rPr>
            <w:t>Objective 1.3. Raise community and health</w:t>
          </w:r>
          <w:r w:rsidR="004C0487">
            <w:rPr>
              <w:b w:val="0"/>
              <w:bCs w:val="0"/>
              <w:noProof/>
              <w:lang w:val="en-US"/>
            </w:rPr>
            <w:t>care</w:t>
          </w:r>
          <w:r w:rsidRPr="002570B9">
            <w:rPr>
              <w:b w:val="0"/>
              <w:bCs w:val="0"/>
              <w:noProof/>
              <w:lang w:val="en-US"/>
            </w:rPr>
            <w:t xml:space="preserve"> professional awareness and understanding of CKD </w:t>
          </w:r>
          <w:r w:rsidR="002570B9">
            <w:rPr>
              <w:b w:val="0"/>
              <w:bCs w:val="0"/>
              <w:noProof/>
              <w:lang w:val="en-US"/>
            </w:rPr>
            <w:br/>
          </w:r>
          <w:r w:rsidR="004C0487">
            <w:rPr>
              <w:b w:val="0"/>
              <w:bCs w:val="0"/>
              <w:noProof/>
              <w:lang w:val="en-US"/>
            </w:rPr>
            <w:t>and other chronic conditions</w:t>
          </w:r>
          <w:r w:rsidRPr="002570B9">
            <w:rPr>
              <w:b w:val="0"/>
              <w:bCs w:val="0"/>
              <w:noProof/>
              <w:lang w:val="en-US"/>
            </w:rPr>
            <w:t xml:space="preserve"> to support prevention and early detection</w:t>
          </w:r>
          <w:r w:rsidR="00B15D58">
            <w:rPr>
              <w:b w:val="0"/>
              <w:bCs w:val="0"/>
              <w:noProof/>
              <w:lang w:val="en-US"/>
            </w:rPr>
            <w:t xml:space="preserve"> targeted at priority groups</w:t>
          </w:r>
          <w:r w:rsidRPr="002570B9">
            <w:rPr>
              <w:b w:val="0"/>
              <w:bCs w:val="0"/>
              <w:noProof/>
              <w:lang w:val="en-US"/>
            </w:rPr>
            <w:t>.</w:t>
          </w:r>
          <w:r w:rsidRPr="002570B9">
            <w:rPr>
              <w:b w:val="0"/>
              <w:bCs w:val="0"/>
              <w:noProof/>
            </w:rPr>
            <w:tab/>
          </w:r>
          <w:r w:rsidR="001B3625">
            <w:rPr>
              <w:noProof/>
            </w:rPr>
            <w:t>23</w:t>
          </w:r>
        </w:p>
        <w:p w14:paraId="6A4939EA" w14:textId="0307CD56" w:rsidR="00DE3566" w:rsidRPr="002570B9" w:rsidRDefault="00657E16" w:rsidP="002570B9">
          <w:pPr>
            <w:pStyle w:val="TOC1"/>
          </w:pPr>
          <w:r w:rsidRPr="002570B9">
            <w:t>PRIORITY 2. OPTIMAL CARE AND SUPPORT</w:t>
          </w:r>
          <w:r w:rsidR="00DE3566" w:rsidRPr="002570B9">
            <w:rPr>
              <w:b w:val="0"/>
              <w:bCs w:val="0"/>
            </w:rPr>
            <w:tab/>
          </w:r>
          <w:r w:rsidR="00B6389A">
            <w:t>27</w:t>
          </w:r>
        </w:p>
        <w:p w14:paraId="163FB7AD" w14:textId="5615CA08" w:rsidR="00DE3566" w:rsidRDefault="00DE3566">
          <w:pPr>
            <w:pStyle w:val="TOC2"/>
            <w:tabs>
              <w:tab w:val="right" w:leader="dot" w:pos="9016"/>
            </w:tabs>
            <w:rPr>
              <w:noProof/>
            </w:rPr>
          </w:pPr>
          <w:r w:rsidRPr="002570B9">
            <w:rPr>
              <w:b w:val="0"/>
              <w:bCs w:val="0"/>
              <w:noProof/>
              <w:lang w:val="en-US"/>
            </w:rPr>
            <w:t>Objective 2.1. Deliver high quality, equitable kidney care across Australia</w:t>
          </w:r>
          <w:r w:rsidRPr="002570B9">
            <w:rPr>
              <w:b w:val="0"/>
              <w:bCs w:val="0"/>
              <w:noProof/>
            </w:rPr>
            <w:tab/>
          </w:r>
          <w:r w:rsidR="00B6389A">
            <w:rPr>
              <w:noProof/>
            </w:rPr>
            <w:t>27</w:t>
          </w:r>
        </w:p>
        <w:p w14:paraId="25763061" w14:textId="65CD76B9" w:rsidR="00DE3566" w:rsidRDefault="00DE3566">
          <w:pPr>
            <w:pStyle w:val="TOC2"/>
            <w:tabs>
              <w:tab w:val="right" w:leader="dot" w:pos="9016"/>
            </w:tabs>
            <w:rPr>
              <w:noProof/>
            </w:rPr>
          </w:pPr>
          <w:r w:rsidRPr="002570B9">
            <w:rPr>
              <w:b w:val="0"/>
              <w:bCs w:val="0"/>
              <w:noProof/>
              <w:lang w:val="en-US"/>
            </w:rPr>
            <w:t>Objective 2.2. Reduce the financial impact of kidney disease on patients, carers and families</w:t>
          </w:r>
          <w:r w:rsidR="00B15D58">
            <w:rPr>
              <w:b w:val="0"/>
              <w:bCs w:val="0"/>
              <w:noProof/>
              <w:lang w:val="en-US"/>
            </w:rPr>
            <w:t xml:space="preserve"> and the health system</w:t>
          </w:r>
          <w:r w:rsidRPr="002570B9">
            <w:rPr>
              <w:b w:val="0"/>
              <w:bCs w:val="0"/>
              <w:noProof/>
              <w:lang w:val="en-US"/>
            </w:rPr>
            <w:t>.</w:t>
          </w:r>
          <w:r w:rsidRPr="002570B9">
            <w:rPr>
              <w:b w:val="0"/>
              <w:bCs w:val="0"/>
              <w:noProof/>
            </w:rPr>
            <w:tab/>
          </w:r>
          <w:r w:rsidR="00B6389A">
            <w:rPr>
              <w:noProof/>
            </w:rPr>
            <w:t>37</w:t>
          </w:r>
        </w:p>
        <w:p w14:paraId="422ACC7C" w14:textId="766C899B" w:rsidR="00DE3566" w:rsidRDefault="00DE3566">
          <w:pPr>
            <w:pStyle w:val="TOC2"/>
            <w:tabs>
              <w:tab w:val="right" w:leader="dot" w:pos="9016"/>
            </w:tabs>
            <w:rPr>
              <w:noProof/>
            </w:rPr>
          </w:pPr>
          <w:r w:rsidRPr="002570B9">
            <w:rPr>
              <w:b w:val="0"/>
              <w:bCs w:val="0"/>
              <w:noProof/>
              <w:lang w:val="en-US"/>
            </w:rPr>
            <w:t>Objective 2.3. Improve support for people affected by CKD.</w:t>
          </w:r>
          <w:r w:rsidRPr="002570B9">
            <w:rPr>
              <w:b w:val="0"/>
              <w:bCs w:val="0"/>
              <w:noProof/>
            </w:rPr>
            <w:tab/>
          </w:r>
          <w:r w:rsidR="00B6389A">
            <w:rPr>
              <w:noProof/>
            </w:rPr>
            <w:t>45</w:t>
          </w:r>
        </w:p>
        <w:p w14:paraId="7EF38351" w14:textId="2ADA9AFE" w:rsidR="00DE3566" w:rsidRDefault="00DE3566">
          <w:pPr>
            <w:pStyle w:val="TOC2"/>
            <w:tabs>
              <w:tab w:val="right" w:leader="dot" w:pos="9016"/>
            </w:tabs>
            <w:rPr>
              <w:noProof/>
            </w:rPr>
          </w:pPr>
          <w:r w:rsidRPr="002570B9">
            <w:rPr>
              <w:b w:val="0"/>
              <w:bCs w:val="0"/>
              <w:noProof/>
              <w:lang w:val="en-US"/>
            </w:rPr>
            <w:t xml:space="preserve">Objective 2.4. Reduce the disproportionate burden of kidney disease </w:t>
          </w:r>
          <w:r w:rsidR="002570B9">
            <w:rPr>
              <w:b w:val="0"/>
              <w:bCs w:val="0"/>
              <w:noProof/>
              <w:lang w:val="en-US"/>
            </w:rPr>
            <w:br/>
          </w:r>
          <w:r w:rsidRPr="002570B9">
            <w:rPr>
              <w:b w:val="0"/>
              <w:bCs w:val="0"/>
              <w:noProof/>
              <w:lang w:val="en-US"/>
            </w:rPr>
            <w:t>on Aboriginal and Torres Strait Islander communities.</w:t>
          </w:r>
          <w:r w:rsidRPr="002570B9">
            <w:rPr>
              <w:b w:val="0"/>
              <w:bCs w:val="0"/>
              <w:noProof/>
            </w:rPr>
            <w:tab/>
          </w:r>
          <w:r w:rsidR="001B3625">
            <w:rPr>
              <w:noProof/>
            </w:rPr>
            <w:t>4</w:t>
          </w:r>
          <w:r w:rsidR="00B6389A">
            <w:rPr>
              <w:noProof/>
            </w:rPr>
            <w:t>8</w:t>
          </w:r>
        </w:p>
        <w:p w14:paraId="5F01A532" w14:textId="135FB342" w:rsidR="00DE3566" w:rsidRDefault="00657E16" w:rsidP="002570B9">
          <w:pPr>
            <w:pStyle w:val="TOC1"/>
          </w:pPr>
          <w:r w:rsidRPr="000B4D1D">
            <w:t>PRIORITY 3. RESEARCH AND DATA</w:t>
          </w:r>
          <w:r w:rsidR="00DE3566" w:rsidRPr="00657E16">
            <w:rPr>
              <w:b w:val="0"/>
              <w:bCs w:val="0"/>
            </w:rPr>
            <w:tab/>
          </w:r>
          <w:r w:rsidR="001B3625">
            <w:t>5</w:t>
          </w:r>
          <w:r w:rsidR="00731BC7">
            <w:t>4</w:t>
          </w:r>
          <w:bookmarkStart w:id="0" w:name="_GoBack"/>
          <w:bookmarkEnd w:id="0"/>
        </w:p>
        <w:p w14:paraId="5D2B6939" w14:textId="0700591B" w:rsidR="00DE3566" w:rsidRDefault="00DE3566">
          <w:pPr>
            <w:pStyle w:val="TOC2"/>
            <w:tabs>
              <w:tab w:val="right" w:leader="dot" w:pos="9016"/>
            </w:tabs>
            <w:rPr>
              <w:noProof/>
            </w:rPr>
          </w:pPr>
          <w:r w:rsidRPr="002570B9">
            <w:rPr>
              <w:b w:val="0"/>
              <w:bCs w:val="0"/>
              <w:noProof/>
              <w:lang w:val="en-US"/>
            </w:rPr>
            <w:t xml:space="preserve">Objective 3.1. Establish a well-funded collaborative kidney research program </w:t>
          </w:r>
          <w:r w:rsidR="002570B9">
            <w:rPr>
              <w:b w:val="0"/>
              <w:bCs w:val="0"/>
              <w:noProof/>
              <w:lang w:val="en-US"/>
            </w:rPr>
            <w:br/>
          </w:r>
          <w:r w:rsidRPr="002570B9">
            <w:rPr>
              <w:b w:val="0"/>
              <w:bCs w:val="0"/>
              <w:noProof/>
              <w:lang w:val="en-US"/>
            </w:rPr>
            <w:t xml:space="preserve">to increase strategic research investment, foster cross collaboration and </w:t>
          </w:r>
          <w:r w:rsidR="002570B9">
            <w:rPr>
              <w:b w:val="0"/>
              <w:bCs w:val="0"/>
              <w:noProof/>
              <w:lang w:val="en-US"/>
            </w:rPr>
            <w:br/>
          </w:r>
          <w:r w:rsidRPr="002570B9">
            <w:rPr>
              <w:b w:val="0"/>
              <w:bCs w:val="0"/>
              <w:noProof/>
              <w:lang w:val="en-US"/>
            </w:rPr>
            <w:t>translate cutting edge research into real world outcomes.</w:t>
          </w:r>
          <w:r w:rsidRPr="002570B9">
            <w:rPr>
              <w:b w:val="0"/>
              <w:bCs w:val="0"/>
              <w:noProof/>
            </w:rPr>
            <w:tab/>
          </w:r>
          <w:r w:rsidR="00731BC7">
            <w:rPr>
              <w:noProof/>
            </w:rPr>
            <w:t>54</w:t>
          </w:r>
        </w:p>
        <w:p w14:paraId="6570856C" w14:textId="2F425234" w:rsidR="00DE3566" w:rsidRDefault="00DE3566">
          <w:pPr>
            <w:pStyle w:val="TOC2"/>
            <w:tabs>
              <w:tab w:val="right" w:leader="dot" w:pos="9016"/>
            </w:tabs>
            <w:rPr>
              <w:noProof/>
            </w:rPr>
          </w:pPr>
          <w:r w:rsidRPr="002570B9">
            <w:rPr>
              <w:b w:val="0"/>
              <w:bCs w:val="0"/>
              <w:noProof/>
              <w:lang w:val="en-US"/>
            </w:rPr>
            <w:t xml:space="preserve">Objective 3.2. Use data, evidence and research to drive improvements in </w:t>
          </w:r>
          <w:r w:rsidR="00B15D58">
            <w:rPr>
              <w:b w:val="0"/>
              <w:bCs w:val="0"/>
              <w:noProof/>
              <w:lang w:val="en-US"/>
            </w:rPr>
            <w:t>kidney disease</w:t>
          </w:r>
          <w:r w:rsidRPr="002570B9">
            <w:rPr>
              <w:b w:val="0"/>
              <w:bCs w:val="0"/>
              <w:noProof/>
              <w:lang w:val="en-US"/>
            </w:rPr>
            <w:t xml:space="preserve"> prevention, treatment and outcomes.</w:t>
          </w:r>
          <w:r w:rsidRPr="002570B9">
            <w:rPr>
              <w:b w:val="0"/>
              <w:bCs w:val="0"/>
              <w:noProof/>
            </w:rPr>
            <w:tab/>
          </w:r>
          <w:r>
            <w:rPr>
              <w:noProof/>
            </w:rPr>
            <w:fldChar w:fldCharType="begin"/>
          </w:r>
          <w:r>
            <w:rPr>
              <w:noProof/>
            </w:rPr>
            <w:instrText xml:space="preserve"> PAGEREF _Toc422065332 \h </w:instrText>
          </w:r>
          <w:r>
            <w:rPr>
              <w:noProof/>
            </w:rPr>
          </w:r>
          <w:r>
            <w:rPr>
              <w:noProof/>
            </w:rPr>
            <w:fldChar w:fldCharType="separate"/>
          </w:r>
          <w:r w:rsidR="00B6389A">
            <w:rPr>
              <w:noProof/>
            </w:rPr>
            <w:t>58</w:t>
          </w:r>
          <w:r>
            <w:rPr>
              <w:noProof/>
            </w:rPr>
            <w:fldChar w:fldCharType="end"/>
          </w:r>
        </w:p>
        <w:p w14:paraId="28BB78A5" w14:textId="7F7CB7F4" w:rsidR="00DE3566" w:rsidRDefault="00657E16" w:rsidP="002570B9">
          <w:pPr>
            <w:pStyle w:val="TOC1"/>
          </w:pPr>
          <w:r>
            <w:t>ABBREVIATIONS</w:t>
          </w:r>
          <w:r w:rsidR="002570B9" w:rsidRPr="002570B9">
            <w:rPr>
              <w:b w:val="0"/>
              <w:bCs w:val="0"/>
            </w:rPr>
            <w:tab/>
          </w:r>
          <w:r w:rsidR="00756A1F">
            <w:t>6</w:t>
          </w:r>
          <w:r w:rsidR="00731BC7">
            <w:t>3</w:t>
          </w:r>
        </w:p>
        <w:p w14:paraId="75B9B5EA" w14:textId="64819CDE" w:rsidR="00DE3566" w:rsidRDefault="00DE3566">
          <w:r>
            <w:rPr>
              <w:b/>
              <w:bCs/>
              <w:noProof/>
            </w:rPr>
            <w:fldChar w:fldCharType="end"/>
          </w:r>
        </w:p>
      </w:sdtContent>
    </w:sdt>
    <w:p w14:paraId="640B1C41" w14:textId="77777777" w:rsidR="00DE3566" w:rsidRDefault="00DE3566" w:rsidP="000A25DA">
      <w:pPr>
        <w:spacing w:after="0" w:line="240" w:lineRule="auto"/>
        <w:rPr>
          <w:color w:val="000000" w:themeColor="text1"/>
          <w:sz w:val="24"/>
          <w:szCs w:val="24"/>
        </w:rPr>
        <w:sectPr w:rsidR="00DE3566">
          <w:pgSz w:w="11906" w:h="16838"/>
          <w:pgMar w:top="1440" w:right="1440" w:bottom="1440" w:left="1440" w:header="708" w:footer="708" w:gutter="0"/>
          <w:cols w:space="708"/>
          <w:docGrid w:linePitch="360"/>
        </w:sectPr>
      </w:pPr>
    </w:p>
    <w:p w14:paraId="2DF30AF7" w14:textId="3BB17BE8" w:rsidR="00132C1C" w:rsidRPr="00C14CE9" w:rsidRDefault="009716AB" w:rsidP="00DD5865">
      <w:pPr>
        <w:pStyle w:val="Heading1"/>
        <w:rPr>
          <w:color w:val="C00000"/>
        </w:rPr>
      </w:pPr>
      <w:bookmarkStart w:id="1" w:name="_Toc422065320"/>
      <w:r w:rsidRPr="00C14CE9">
        <w:rPr>
          <w:color w:val="C00000"/>
        </w:rPr>
        <w:lastRenderedPageBreak/>
        <w:t>Executive Summary</w:t>
      </w:r>
      <w:bookmarkEnd w:id="1"/>
    </w:p>
    <w:p w14:paraId="3A3B734A" w14:textId="77777777" w:rsidR="00132C1C" w:rsidRDefault="00132C1C" w:rsidP="00132C1C"/>
    <w:p w14:paraId="4AF3BD67" w14:textId="23CE3E5E" w:rsidR="00516716" w:rsidRDefault="009716AB" w:rsidP="00132C1C">
      <w:r w:rsidRPr="009716AB">
        <w:t xml:space="preserve">This </w:t>
      </w:r>
      <w:r w:rsidR="00516716">
        <w:t>S</w:t>
      </w:r>
      <w:r w:rsidRPr="009716AB">
        <w:t xml:space="preserve">tocktake </w:t>
      </w:r>
      <w:r w:rsidR="00BA5C0E">
        <w:t>D</w:t>
      </w:r>
      <w:r w:rsidRPr="009716AB">
        <w:t xml:space="preserve">ocument was developed to support the National Strategic Action Plan for Kidney Disease (the Action Plan). </w:t>
      </w:r>
      <w:r w:rsidR="00516716">
        <w:t>Two other compendium documents – a Consultation Summary and an Evidence Document – provide additional context to the Action Plan.</w:t>
      </w:r>
    </w:p>
    <w:p w14:paraId="0D49BF78" w14:textId="71B292A9" w:rsidR="00B556F8" w:rsidRPr="007D4B19" w:rsidRDefault="00516716" w:rsidP="007D4B19">
      <w:r>
        <w:t xml:space="preserve">The </w:t>
      </w:r>
      <w:r w:rsidR="00BA5C0E">
        <w:t>s</w:t>
      </w:r>
      <w:r>
        <w:t xml:space="preserve">tocktake </w:t>
      </w:r>
      <w:r w:rsidRPr="009716AB">
        <w:t>outlines current</w:t>
      </w:r>
      <w:r w:rsidR="00B756DD">
        <w:t xml:space="preserve"> </w:t>
      </w:r>
      <w:r w:rsidRPr="009716AB">
        <w:t>activities, policies and pro</w:t>
      </w:r>
      <w:r w:rsidR="00B756DD">
        <w:t xml:space="preserve">grams, </w:t>
      </w:r>
      <w:r w:rsidR="009716AB" w:rsidRPr="009716AB">
        <w:t>collated under the three priority areas outlined in the Action Plan.</w:t>
      </w:r>
      <w:r w:rsidR="00DE61A3">
        <w:br/>
      </w:r>
    </w:p>
    <w:tbl>
      <w:tblPr>
        <w:tblStyle w:val="TableGrid"/>
        <w:tblW w:w="9071" w:type="dxa"/>
        <w:tblLook w:val="04A0" w:firstRow="1" w:lastRow="0" w:firstColumn="1" w:lastColumn="0" w:noHBand="0" w:noVBand="1"/>
      </w:tblPr>
      <w:tblGrid>
        <w:gridCol w:w="9071"/>
      </w:tblGrid>
      <w:tr w:rsidR="007F30DB" w:rsidRPr="007F30DB" w14:paraId="479FCD82" w14:textId="77777777" w:rsidTr="0059763E">
        <w:trPr>
          <w:trHeight w:val="397"/>
        </w:trPr>
        <w:tc>
          <w:tcPr>
            <w:tcW w:w="9071" w:type="dxa"/>
          </w:tcPr>
          <w:p w14:paraId="180D0C5B" w14:textId="77777777" w:rsidR="007F30DB" w:rsidRPr="002451DD" w:rsidRDefault="007F30DB" w:rsidP="00DE61A3">
            <w:pPr>
              <w:pStyle w:val="ListParagraph"/>
              <w:numPr>
                <w:ilvl w:val="0"/>
                <w:numId w:val="84"/>
              </w:numPr>
              <w:spacing w:after="0" w:line="240" w:lineRule="auto"/>
              <w:rPr>
                <w:b/>
                <w:bCs/>
              </w:rPr>
            </w:pPr>
            <w:r w:rsidRPr="002451DD">
              <w:rPr>
                <w:b/>
                <w:bCs/>
              </w:rPr>
              <w:t>Prevention, Detection and Education</w:t>
            </w:r>
          </w:p>
        </w:tc>
      </w:tr>
      <w:tr w:rsidR="007F30DB" w:rsidRPr="007F30DB" w14:paraId="6D42C814" w14:textId="77777777" w:rsidTr="0059763E">
        <w:trPr>
          <w:trHeight w:val="397"/>
        </w:trPr>
        <w:tc>
          <w:tcPr>
            <w:tcW w:w="9071" w:type="dxa"/>
          </w:tcPr>
          <w:p w14:paraId="589BD4E2" w14:textId="77777777" w:rsidR="007F30DB" w:rsidRPr="002451DD" w:rsidRDefault="007F30DB" w:rsidP="00DE61A3">
            <w:pPr>
              <w:pStyle w:val="ListParagraph"/>
              <w:numPr>
                <w:ilvl w:val="0"/>
                <w:numId w:val="84"/>
              </w:numPr>
              <w:spacing w:after="0" w:line="240" w:lineRule="auto"/>
              <w:rPr>
                <w:b/>
                <w:bCs/>
              </w:rPr>
            </w:pPr>
            <w:r w:rsidRPr="002451DD">
              <w:rPr>
                <w:b/>
                <w:bCs/>
              </w:rPr>
              <w:t>Optimal Care and Support</w:t>
            </w:r>
          </w:p>
        </w:tc>
      </w:tr>
      <w:tr w:rsidR="007F30DB" w:rsidRPr="007F30DB" w14:paraId="1A590C63" w14:textId="77777777" w:rsidTr="0059763E">
        <w:trPr>
          <w:trHeight w:val="397"/>
        </w:trPr>
        <w:tc>
          <w:tcPr>
            <w:tcW w:w="9071" w:type="dxa"/>
          </w:tcPr>
          <w:p w14:paraId="36028946" w14:textId="77777777" w:rsidR="007F30DB" w:rsidRPr="002451DD" w:rsidRDefault="007F30DB" w:rsidP="00DE61A3">
            <w:pPr>
              <w:pStyle w:val="ListParagraph"/>
              <w:numPr>
                <w:ilvl w:val="0"/>
                <w:numId w:val="84"/>
              </w:numPr>
              <w:spacing w:after="0" w:line="240" w:lineRule="auto"/>
              <w:rPr>
                <w:b/>
                <w:bCs/>
              </w:rPr>
            </w:pPr>
            <w:r w:rsidRPr="002451DD">
              <w:rPr>
                <w:b/>
                <w:bCs/>
              </w:rPr>
              <w:t>Research and Data</w:t>
            </w:r>
          </w:p>
        </w:tc>
      </w:tr>
    </w:tbl>
    <w:p w14:paraId="6DD5FF3A" w14:textId="77777777" w:rsidR="007F30DB" w:rsidRDefault="007F30DB" w:rsidP="00915E7C"/>
    <w:p w14:paraId="5B518C3D" w14:textId="5DCDFD6B" w:rsidR="0069307B" w:rsidRPr="009716AB" w:rsidRDefault="0069307B" w:rsidP="00915E7C">
      <w:r w:rsidRPr="009716AB">
        <w:t>Relevant activities for inclusion in the st</w:t>
      </w:r>
      <w:r w:rsidR="004C0487">
        <w:t>ocktake were identified through:</w:t>
      </w:r>
    </w:p>
    <w:p w14:paraId="4D8FA231" w14:textId="3EB70909" w:rsidR="0069307B" w:rsidRPr="0069307B" w:rsidRDefault="0069307B" w:rsidP="00AC6D7F">
      <w:pPr>
        <w:pStyle w:val="ListBullet"/>
      </w:pPr>
      <w:r w:rsidRPr="0069307B">
        <w:t>individual consultation with State and Territory governments</w:t>
      </w:r>
    </w:p>
    <w:p w14:paraId="627DDB0C" w14:textId="662E7ECD" w:rsidR="0069307B" w:rsidRPr="0069307B" w:rsidRDefault="0069307B" w:rsidP="00AC6D7F">
      <w:pPr>
        <w:pStyle w:val="ListBullet"/>
      </w:pPr>
      <w:r w:rsidRPr="0069307B">
        <w:t>a survey of main stakeholders</w:t>
      </w:r>
      <w:r w:rsidR="00C85D73">
        <w:t xml:space="preserve"> including governments, health networks and research organi</w:t>
      </w:r>
      <w:r w:rsidR="0016511A">
        <w:t>s</w:t>
      </w:r>
      <w:r w:rsidR="00C85D73">
        <w:t>ations</w:t>
      </w:r>
    </w:p>
    <w:p w14:paraId="501EA20F" w14:textId="6CCBADC4" w:rsidR="00AC6D7F" w:rsidRPr="00AC6D7F" w:rsidRDefault="0069307B" w:rsidP="00AC6D7F">
      <w:pPr>
        <w:pStyle w:val="ListBullet"/>
      </w:pPr>
      <w:r w:rsidRPr="0069307B">
        <w:t>a web based search by Kidney Health Australia.</w:t>
      </w:r>
    </w:p>
    <w:p w14:paraId="072F3449" w14:textId="12640EA3" w:rsidR="008959D4" w:rsidRDefault="004B29BF" w:rsidP="0025208C">
      <w:r>
        <w:t xml:space="preserve">The </w:t>
      </w:r>
      <w:r w:rsidR="00C85D73">
        <w:t xml:space="preserve">stocktake </w:t>
      </w:r>
      <w:r w:rsidR="00516716" w:rsidRPr="009716AB">
        <w:t>is not an exhaustive list of every activity related to t</w:t>
      </w:r>
      <w:r w:rsidR="00C85D73">
        <w:t xml:space="preserve">he kidney disease in Australia </w:t>
      </w:r>
      <w:r w:rsidR="00516716" w:rsidRPr="009716AB">
        <w:t>given the time and resource constraints to deliver the document. Nonetheless it provides a cl</w:t>
      </w:r>
      <w:r w:rsidR="00C85D73">
        <w:t xml:space="preserve">ear picture of policies, </w:t>
      </w:r>
      <w:r w:rsidR="00516716" w:rsidRPr="009716AB">
        <w:t xml:space="preserve">programs </w:t>
      </w:r>
      <w:r w:rsidR="00C85D73">
        <w:t xml:space="preserve">and activities </w:t>
      </w:r>
      <w:r>
        <w:t>delivered by different parts of the health</w:t>
      </w:r>
      <w:r w:rsidR="00B556F8">
        <w:t xml:space="preserve"> </w:t>
      </w:r>
      <w:r>
        <w:t xml:space="preserve">care sector, governments and other service </w:t>
      </w:r>
      <w:r w:rsidR="004C0487">
        <w:t>providers</w:t>
      </w:r>
      <w:r w:rsidR="004C0487" w:rsidRPr="009716AB">
        <w:t xml:space="preserve"> </w:t>
      </w:r>
      <w:r w:rsidR="004C0487">
        <w:t>-</w:t>
      </w:r>
      <w:r w:rsidR="00C85D73">
        <w:t xml:space="preserve"> relating</w:t>
      </w:r>
      <w:r w:rsidR="00516716" w:rsidRPr="009716AB">
        <w:t xml:space="preserve"> to prevention, management and treatment of kidney disease, relevant support programs </w:t>
      </w:r>
      <w:r w:rsidR="004C0487">
        <w:t>and current research activities.</w:t>
      </w:r>
      <w:r w:rsidR="00516716" w:rsidRPr="009716AB">
        <w:t xml:space="preserve"> The</w:t>
      </w:r>
      <w:r>
        <w:t xml:space="preserve">se activities </w:t>
      </w:r>
      <w:r w:rsidR="00516716" w:rsidRPr="009716AB">
        <w:t>offer opportunities for building on and/or improving existing programs</w:t>
      </w:r>
      <w:r>
        <w:t xml:space="preserve"> to deliver the outcomes outlined in the Action Plan. The stocktake</w:t>
      </w:r>
      <w:r w:rsidR="00B756DD">
        <w:t xml:space="preserve"> also reveals</w:t>
      </w:r>
      <w:r w:rsidR="0025208C">
        <w:t xml:space="preserve"> a number of gaps in services and programs</w:t>
      </w:r>
      <w:r w:rsidR="00B67FD0">
        <w:t xml:space="preserve"> that the</w:t>
      </w:r>
      <w:r w:rsidR="009E2538">
        <w:t xml:space="preserve"> actions within the Action Plan are </w:t>
      </w:r>
      <w:r w:rsidR="00B67FD0">
        <w:t>designed to address</w:t>
      </w:r>
      <w:r w:rsidR="0025208C">
        <w:t>.</w:t>
      </w:r>
      <w:r w:rsidR="00401F79">
        <w:t xml:space="preserve"> The priorities and associated objectives are </w:t>
      </w:r>
      <w:r w:rsidR="004D0072">
        <w:t xml:space="preserve">shown in </w:t>
      </w:r>
      <w:r w:rsidR="004D0072" w:rsidRPr="004D0072">
        <w:rPr>
          <w:i/>
          <w:iCs/>
        </w:rPr>
        <w:t>Table A – Action Plan priorities and objectives</w:t>
      </w:r>
      <w:r w:rsidR="004D0072">
        <w:rPr>
          <w:i/>
          <w:iCs/>
        </w:rPr>
        <w:t xml:space="preserve"> </w:t>
      </w:r>
      <w:r w:rsidR="004D0072" w:rsidRPr="004D0072">
        <w:t>on</w:t>
      </w:r>
      <w:r w:rsidR="004D0072">
        <w:t xml:space="preserve"> page 6</w:t>
      </w:r>
      <w:r w:rsidR="00401F79">
        <w:t xml:space="preserve">. A brief summary of findings is below, with the full stocktake </w:t>
      </w:r>
      <w:r w:rsidR="008959D4">
        <w:t>of existing initiatives in the following pages.</w:t>
      </w:r>
    </w:p>
    <w:p w14:paraId="1C67B2FF" w14:textId="77777777" w:rsidR="00DE61A3" w:rsidRPr="00DE61A3" w:rsidRDefault="00DE61A3" w:rsidP="0025208C"/>
    <w:p w14:paraId="64E4FCE1" w14:textId="7BECA278" w:rsidR="006F1E80" w:rsidRPr="002451DD" w:rsidRDefault="006F1E80" w:rsidP="006F1E80">
      <w:pPr>
        <w:pStyle w:val="Heading2"/>
        <w:rPr>
          <w:sz w:val="24"/>
          <w:szCs w:val="24"/>
        </w:rPr>
      </w:pPr>
      <w:r w:rsidRPr="002451DD">
        <w:rPr>
          <w:color w:val="C00000"/>
          <w:sz w:val="24"/>
          <w:szCs w:val="24"/>
        </w:rPr>
        <w:t xml:space="preserve">Priority 1. </w:t>
      </w:r>
      <w:r w:rsidR="0025208C" w:rsidRPr="002451DD">
        <w:rPr>
          <w:color w:val="C00000"/>
          <w:sz w:val="24"/>
          <w:szCs w:val="24"/>
        </w:rPr>
        <w:t>Prevention, Detection and Education</w:t>
      </w:r>
    </w:p>
    <w:p w14:paraId="5867D021" w14:textId="3690CE87" w:rsidR="0025208C" w:rsidRDefault="00B756DD" w:rsidP="007B1E90">
      <w:r>
        <w:t xml:space="preserve">The stocktake identified </w:t>
      </w:r>
      <w:r w:rsidR="004B29BF">
        <w:t xml:space="preserve">a </w:t>
      </w:r>
      <w:r w:rsidR="0025208C">
        <w:t>range of diverse</w:t>
      </w:r>
      <w:r w:rsidR="00477545">
        <w:t xml:space="preserve">, </w:t>
      </w:r>
      <w:r w:rsidR="004B29BF">
        <w:t xml:space="preserve">sometimes </w:t>
      </w:r>
      <w:r w:rsidR="00477545">
        <w:t>overlapping</w:t>
      </w:r>
      <w:r w:rsidR="0025208C">
        <w:t xml:space="preserve"> chronic </w:t>
      </w:r>
      <w:r w:rsidR="004C0487">
        <w:t>condition</w:t>
      </w:r>
      <w:r w:rsidR="0025208C">
        <w:t xml:space="preserve"> prevention activities </w:t>
      </w:r>
      <w:r w:rsidR="004B29BF">
        <w:t xml:space="preserve">in </w:t>
      </w:r>
      <w:r w:rsidR="0025208C">
        <w:t>nutrition, physical activity and tobacco control across the s</w:t>
      </w:r>
      <w:r w:rsidR="00C85D73">
        <w:t>tate and territory governments. However</w:t>
      </w:r>
      <w:r w:rsidR="0025208C">
        <w:t xml:space="preserve"> the stocktake identified few</w:t>
      </w:r>
      <w:r w:rsidR="00C85D73">
        <w:t xml:space="preserve"> </w:t>
      </w:r>
      <w:r w:rsidR="0025208C">
        <w:t xml:space="preserve">nationally coordinated programs with the exception of </w:t>
      </w:r>
      <w:r w:rsidR="00821A54">
        <w:t>tobacco control.</w:t>
      </w:r>
      <w:r w:rsidR="0025208C">
        <w:t xml:space="preserve"> The comprehensi</w:t>
      </w:r>
      <w:r w:rsidR="00C85D73">
        <w:t xml:space="preserve">ve and coordinated approach to reducing smoking rates </w:t>
      </w:r>
      <w:r w:rsidR="0025208C">
        <w:t>across Commonwealth and State and Territory Governments is a useful model</w:t>
      </w:r>
      <w:r w:rsidR="00C85D73">
        <w:t xml:space="preserve"> for chronic </w:t>
      </w:r>
      <w:r w:rsidR="004C0487">
        <w:t>condition</w:t>
      </w:r>
      <w:r w:rsidR="00C85D73">
        <w:t xml:space="preserve"> prevention overall. </w:t>
      </w:r>
    </w:p>
    <w:p w14:paraId="51C0D23B" w14:textId="76DBA59C" w:rsidR="0025208C" w:rsidRDefault="0025208C" w:rsidP="007B1E90">
      <w:r>
        <w:t xml:space="preserve">There </w:t>
      </w:r>
      <w:r w:rsidR="00C85D73">
        <w:t xml:space="preserve">are </w:t>
      </w:r>
      <w:r w:rsidR="00477545">
        <w:t xml:space="preserve">also </w:t>
      </w:r>
      <w:r w:rsidR="005D4E2B">
        <w:t>numerous</w:t>
      </w:r>
      <w:r>
        <w:t xml:space="preserve"> local </w:t>
      </w:r>
      <w:r w:rsidR="005D4E2B">
        <w:t xml:space="preserve">early detection and management programs, </w:t>
      </w:r>
      <w:r w:rsidR="004B29BF">
        <w:t>including</w:t>
      </w:r>
      <w:r w:rsidR="00532D8A">
        <w:t xml:space="preserve"> </w:t>
      </w:r>
      <w:r>
        <w:t xml:space="preserve">risk assessment </w:t>
      </w:r>
      <w:r w:rsidR="00532D8A">
        <w:t xml:space="preserve">and detection within primary </w:t>
      </w:r>
      <w:r w:rsidR="005D4E2B">
        <w:t>care and lifestyle modification</w:t>
      </w:r>
      <w:r w:rsidR="00E9291D">
        <w:t xml:space="preserve">. Evaluation of at least one program – the </w:t>
      </w:r>
      <w:r w:rsidR="00E9291D" w:rsidRPr="00E9291D">
        <w:t>Improved Management in Primary Care Project (Chronic Disease IMPACT) - has demonstrated the effectiveness</w:t>
      </w:r>
      <w:r w:rsidR="00E9291D">
        <w:t xml:space="preserve"> of such approaches. However broader rollout of evidenced based programs is needed to increase the unacceptably low rate of </w:t>
      </w:r>
      <w:r w:rsidR="00B556F8">
        <w:t>chronic kidney disease (</w:t>
      </w:r>
      <w:r w:rsidR="00E9291D">
        <w:t>CKD</w:t>
      </w:r>
      <w:r w:rsidR="00B556F8">
        <w:t>)</w:t>
      </w:r>
      <w:r w:rsidR="00E9291D">
        <w:t xml:space="preserve"> detection</w:t>
      </w:r>
      <w:r w:rsidR="005D4E2B">
        <w:t xml:space="preserve"> and early management</w:t>
      </w:r>
      <w:r w:rsidR="00BF6112">
        <w:t xml:space="preserve"> in primary care settings. Several pr</w:t>
      </w:r>
      <w:r w:rsidR="00CF2B07">
        <w:t xml:space="preserve">ograms </w:t>
      </w:r>
      <w:r w:rsidR="00BF6112">
        <w:t>demonstrate the benefits of developing targeted programs in consultation with Aboriginal and Torres Strait Islander communities</w:t>
      </w:r>
      <w:r w:rsidR="00532D8A">
        <w:t>.</w:t>
      </w:r>
    </w:p>
    <w:p w14:paraId="22BF0B5B" w14:textId="4872A39C" w:rsidR="00CF2B07" w:rsidRDefault="004B29BF" w:rsidP="007B1E90">
      <w:r>
        <w:t xml:space="preserve">In addition the </w:t>
      </w:r>
      <w:r w:rsidR="00B756DD">
        <w:t>stocktake reveals</w:t>
      </w:r>
      <w:r w:rsidR="005D4E2B">
        <w:t xml:space="preserve"> </w:t>
      </w:r>
      <w:r w:rsidR="00CF2B07">
        <w:t xml:space="preserve">a significant gap in CKD awareness programs. </w:t>
      </w:r>
      <w:r w:rsidR="005D4E2B">
        <w:t>Beyond awaren</w:t>
      </w:r>
      <w:r w:rsidR="00CF2B07">
        <w:t>e</w:t>
      </w:r>
      <w:r w:rsidR="005D4E2B">
        <w:t>ss raising activities undertaken by Kidney Health Australia</w:t>
      </w:r>
      <w:r w:rsidR="00CF2B07">
        <w:t xml:space="preserve">, there are few, if any, public campaigns designed to address the low awareness of </w:t>
      </w:r>
      <w:r w:rsidR="00F5281C">
        <w:t xml:space="preserve">kidney disease in the community. Lack of awareness of kidney disease risk is a significant </w:t>
      </w:r>
      <w:r w:rsidR="00F5281C">
        <w:lastRenderedPageBreak/>
        <w:t xml:space="preserve">barrier to early diagnosis and treatment, compromising </w:t>
      </w:r>
      <w:r w:rsidR="001E1623">
        <w:t xml:space="preserve">patient outcomes and increasing healthcare costs. Raising the profile of kidney disease is therefore </w:t>
      </w:r>
      <w:r w:rsidR="00B756DD">
        <w:t xml:space="preserve">an </w:t>
      </w:r>
      <w:r w:rsidR="001E1623">
        <w:t xml:space="preserve">urgent priority. </w:t>
      </w:r>
    </w:p>
    <w:p w14:paraId="305AB872" w14:textId="77777777" w:rsidR="00F923D5" w:rsidRDefault="00F923D5" w:rsidP="00FE5290">
      <w:pPr>
        <w:pStyle w:val="Heading3"/>
      </w:pPr>
    </w:p>
    <w:p w14:paraId="5BBDD133" w14:textId="026B6E76" w:rsidR="007B64EA" w:rsidRPr="002451DD" w:rsidRDefault="006F1E80" w:rsidP="00FE5290">
      <w:pPr>
        <w:pStyle w:val="Heading3"/>
        <w:rPr>
          <w:sz w:val="24"/>
          <w:szCs w:val="24"/>
        </w:rPr>
      </w:pPr>
      <w:r w:rsidRPr="002451DD">
        <w:rPr>
          <w:color w:val="C00000"/>
          <w:sz w:val="24"/>
          <w:szCs w:val="24"/>
        </w:rPr>
        <w:t>Priority 2. Optimal Care and S</w:t>
      </w:r>
      <w:r w:rsidR="00CF2B07" w:rsidRPr="002451DD">
        <w:rPr>
          <w:color w:val="C00000"/>
          <w:sz w:val="24"/>
          <w:szCs w:val="24"/>
        </w:rPr>
        <w:t>upport</w:t>
      </w:r>
    </w:p>
    <w:p w14:paraId="0991D32A" w14:textId="56998CDD" w:rsidR="0024265A" w:rsidRPr="007B64EA" w:rsidRDefault="0024265A" w:rsidP="007B64EA">
      <w:r>
        <w:t>The use of evidence-</w:t>
      </w:r>
      <w:r w:rsidR="00AF5187">
        <w:t xml:space="preserve">based models of care differs between states and territories </w:t>
      </w:r>
      <w:r>
        <w:t>and individual health services</w:t>
      </w:r>
      <w:r w:rsidR="004B29BF">
        <w:t>.</w:t>
      </w:r>
      <w:r>
        <w:t xml:space="preserve"> Such mode</w:t>
      </w:r>
      <w:r w:rsidR="004B29BF">
        <w:t>ls</w:t>
      </w:r>
      <w:r w:rsidR="006C7259">
        <w:t xml:space="preserve"> largely focus on </w:t>
      </w:r>
      <w:r>
        <w:t xml:space="preserve">treating end stage kidney disease </w:t>
      </w:r>
      <w:r w:rsidR="00B44134">
        <w:t xml:space="preserve">(ESKD) </w:t>
      </w:r>
      <w:r>
        <w:t xml:space="preserve">through </w:t>
      </w:r>
      <w:r w:rsidR="006C7259">
        <w:t xml:space="preserve">renal replacement therapy </w:t>
      </w:r>
      <w:r w:rsidR="00B556F8">
        <w:t xml:space="preserve">(RRT) </w:t>
      </w:r>
      <w:r w:rsidR="006C7259">
        <w:t>and conser</w:t>
      </w:r>
      <w:r w:rsidR="00F65EA2">
        <w:t>vative care, with less focus on optimal management</w:t>
      </w:r>
      <w:r>
        <w:t xml:space="preserve"> of early stage disease. Given the vast number of people with CKD who are at pre-RRT stage, developing evidence based care pathways to slow disease progression and help patients prepare for RRT is essential.</w:t>
      </w:r>
    </w:p>
    <w:p w14:paraId="39ECD18E" w14:textId="7CD289BC" w:rsidR="002E3503" w:rsidRPr="009716AB" w:rsidRDefault="0024265A" w:rsidP="007B64EA">
      <w:r>
        <w:t xml:space="preserve">There is also a significant gap in the support available to people with CKD (particularly </w:t>
      </w:r>
      <w:r w:rsidR="004B29BF">
        <w:t>ESKD</w:t>
      </w:r>
      <w:r>
        <w:t>)</w:t>
      </w:r>
      <w:r w:rsidR="000C06B3">
        <w:t xml:space="preserve"> and carers</w:t>
      </w:r>
      <w:r w:rsidR="00C85D73">
        <w:t>,</w:t>
      </w:r>
      <w:r w:rsidR="000C06B3">
        <w:t xml:space="preserve"> demonstrated</w:t>
      </w:r>
      <w:r w:rsidR="009800C2">
        <w:t xml:space="preserve"> by the</w:t>
      </w:r>
      <w:r w:rsidR="000C06B3">
        <w:t xml:space="preserve"> </w:t>
      </w:r>
      <w:r w:rsidR="00477545">
        <w:t>limited access to</w:t>
      </w:r>
      <w:r w:rsidR="000C06B3">
        <w:t xml:space="preserve"> </w:t>
      </w:r>
      <w:r w:rsidR="00090E2E">
        <w:t xml:space="preserve">financial </w:t>
      </w:r>
      <w:r w:rsidR="000F2145">
        <w:t xml:space="preserve">and psychosocial </w:t>
      </w:r>
      <w:r w:rsidR="00090E2E">
        <w:t>support programs</w:t>
      </w:r>
      <w:r w:rsidR="000F2145">
        <w:t xml:space="preserve"> across Australia and a lack of easy </w:t>
      </w:r>
      <w:r w:rsidR="000C06B3">
        <w:t>access to dialysis</w:t>
      </w:r>
      <w:r w:rsidR="000F2145">
        <w:t xml:space="preserve"> </w:t>
      </w:r>
      <w:r w:rsidR="009800C2">
        <w:t xml:space="preserve">while traveling. </w:t>
      </w:r>
      <w:r w:rsidR="002E3503">
        <w:t xml:space="preserve">In particular the </w:t>
      </w:r>
      <w:r w:rsidR="002E3503" w:rsidRPr="009716AB">
        <w:t xml:space="preserve">time consuming, often debilitating and ongoing nature of kidney disease treatment, </w:t>
      </w:r>
      <w:r w:rsidR="00B756DD">
        <w:t>which frequently requires</w:t>
      </w:r>
      <w:r w:rsidR="002E3503" w:rsidRPr="009716AB">
        <w:t xml:space="preserve"> the support of a carer</w:t>
      </w:r>
      <w:r w:rsidR="00C85D73">
        <w:t>,</w:t>
      </w:r>
      <w:r w:rsidR="002E3503" w:rsidRPr="009716AB">
        <w:t xml:space="preserve"> does not appear to be accounted for in the eligibility requirements for Commonwealth </w:t>
      </w:r>
      <w:r w:rsidR="00C85D73">
        <w:t xml:space="preserve">support </w:t>
      </w:r>
      <w:r w:rsidR="004B29BF">
        <w:t xml:space="preserve">and </w:t>
      </w:r>
      <w:r w:rsidR="002E3503" w:rsidRPr="009716AB">
        <w:t xml:space="preserve">state </w:t>
      </w:r>
      <w:r w:rsidR="002E3503">
        <w:t xml:space="preserve">and territory </w:t>
      </w:r>
      <w:r w:rsidR="002E3503" w:rsidRPr="009716AB">
        <w:t>community care programs.</w:t>
      </w:r>
    </w:p>
    <w:p w14:paraId="49F5B8B7" w14:textId="5F8A1668" w:rsidR="00AF5187" w:rsidRDefault="002E3503" w:rsidP="007B64EA">
      <w:r>
        <w:t>A range of</w:t>
      </w:r>
      <w:r w:rsidR="009800C2">
        <w:t xml:space="preserve"> </w:t>
      </w:r>
      <w:r w:rsidR="00B556F8">
        <w:t>Aboriginal</w:t>
      </w:r>
      <w:r w:rsidR="009800C2">
        <w:t xml:space="preserve"> and Torres Strait Islander programs such as mobile dialysis</w:t>
      </w:r>
      <w:r>
        <w:t xml:space="preserve"> and</w:t>
      </w:r>
      <w:r w:rsidR="009800C2">
        <w:t xml:space="preserve"> </w:t>
      </w:r>
      <w:r>
        <w:t>culturally safe care highlight the potential for locally developed program</w:t>
      </w:r>
      <w:r w:rsidR="00F5281C">
        <w:t>s to improve quality of care for Indigenous patients and families.</w:t>
      </w:r>
      <w:r w:rsidR="001E1623">
        <w:t xml:space="preserve"> </w:t>
      </w:r>
      <w:r w:rsidR="005F11B1">
        <w:t>These programs need to be supported by</w:t>
      </w:r>
      <w:r w:rsidR="004B29BF">
        <w:t xml:space="preserve"> resourcing and a workforce</w:t>
      </w:r>
      <w:r w:rsidR="0069307B">
        <w:t xml:space="preserve"> reflective of the needs of the communities.</w:t>
      </w:r>
    </w:p>
    <w:p w14:paraId="1BC5A55A" w14:textId="77777777" w:rsidR="00F923D5" w:rsidRDefault="00F923D5" w:rsidP="007B64EA">
      <w:pPr>
        <w:pStyle w:val="Heading3"/>
      </w:pPr>
    </w:p>
    <w:p w14:paraId="09BD3761" w14:textId="6E79575E" w:rsidR="001E1623" w:rsidRPr="002451DD" w:rsidRDefault="006F1E80" w:rsidP="007B64EA">
      <w:pPr>
        <w:pStyle w:val="Heading3"/>
        <w:rPr>
          <w:sz w:val="24"/>
          <w:szCs w:val="24"/>
        </w:rPr>
      </w:pPr>
      <w:r w:rsidRPr="002451DD">
        <w:rPr>
          <w:color w:val="C00000"/>
          <w:sz w:val="24"/>
          <w:szCs w:val="24"/>
        </w:rPr>
        <w:t xml:space="preserve">Priority 3. </w:t>
      </w:r>
      <w:r w:rsidR="001E1623" w:rsidRPr="002451DD">
        <w:rPr>
          <w:color w:val="C00000"/>
          <w:sz w:val="24"/>
          <w:szCs w:val="24"/>
        </w:rPr>
        <w:t xml:space="preserve">Research and </w:t>
      </w:r>
      <w:r w:rsidR="001E1623" w:rsidRPr="002451DD">
        <w:rPr>
          <w:rFonts w:eastAsiaTheme="minorHAnsi"/>
          <w:color w:val="C00000"/>
          <w:sz w:val="24"/>
          <w:szCs w:val="24"/>
        </w:rPr>
        <w:t>Data</w:t>
      </w:r>
    </w:p>
    <w:p w14:paraId="11403CF3" w14:textId="77777777" w:rsidR="0069307B" w:rsidRDefault="001E1623" w:rsidP="007B64EA">
      <w:r>
        <w:t xml:space="preserve">The stocktake does not include the large number of individual research projects related to </w:t>
      </w:r>
      <w:r w:rsidR="0069307B">
        <w:t>kidney disease but identifies</w:t>
      </w:r>
      <w:r>
        <w:t xml:space="preserve"> </w:t>
      </w:r>
      <w:r w:rsidR="00516716">
        <w:t>significant research</w:t>
      </w:r>
      <w:r w:rsidR="005F11B1">
        <w:t xml:space="preserve"> programs, including several focused on increasing consumer engagement in research. However there is a</w:t>
      </w:r>
      <w:r w:rsidR="00B44134">
        <w:t xml:space="preserve"> lack of clearly identified national priorities in kidney disease research. </w:t>
      </w:r>
    </w:p>
    <w:p w14:paraId="567DA0AF" w14:textId="33FAF8FE" w:rsidR="00237EF2" w:rsidRPr="001E1623" w:rsidRDefault="00B44134" w:rsidP="007B64EA">
      <w:r>
        <w:t xml:space="preserve">While </w:t>
      </w:r>
      <w:r w:rsidR="00B556F8">
        <w:t>the Australian and New Zealand Dialysis and Transplant Registry (</w:t>
      </w:r>
      <w:r>
        <w:t>ANZDATA</w:t>
      </w:r>
      <w:r w:rsidR="00B556F8">
        <w:t>)</w:t>
      </w:r>
      <w:r>
        <w:t xml:space="preserve"> provides high quality data about ESKD to support research and evidenced based care, there is a dearth of pre-dialysis stage data, </w:t>
      </w:r>
      <w:r w:rsidRPr="009716AB">
        <w:t xml:space="preserve">reflected in </w:t>
      </w:r>
      <w:r w:rsidR="00B756DD">
        <w:t xml:space="preserve">the </w:t>
      </w:r>
      <w:r w:rsidRPr="009716AB">
        <w:t>lack of consistent approach to detection and early management of CKD.</w:t>
      </w:r>
      <w:r>
        <w:t xml:space="preserve"> </w:t>
      </w:r>
      <w:r w:rsidR="00C85D73">
        <w:t>Implementing end-to-</w:t>
      </w:r>
      <w:r w:rsidR="00516716">
        <w:t>end data collection will be essential to future kidney research, including driving improvements in care.</w:t>
      </w:r>
    </w:p>
    <w:p w14:paraId="24BAF8F4" w14:textId="12B006B0" w:rsidR="004B3478" w:rsidRDefault="0090061A" w:rsidP="007B64EA">
      <w:r>
        <w:t xml:space="preserve"> </w:t>
      </w:r>
      <w:r w:rsidR="004B3478">
        <w:t xml:space="preserve">Overall the </w:t>
      </w:r>
      <w:r w:rsidR="009C3728">
        <w:t>stocktake highlights a need for:</w:t>
      </w:r>
    </w:p>
    <w:p w14:paraId="31E0151B" w14:textId="7F493678" w:rsidR="004B3478" w:rsidRPr="004B3478" w:rsidRDefault="004B3478" w:rsidP="007B64EA">
      <w:pPr>
        <w:pStyle w:val="ListBullet"/>
      </w:pPr>
      <w:r w:rsidRPr="004B3478">
        <w:t xml:space="preserve">An increased focus on kidney disease awareness and prevention </w:t>
      </w:r>
    </w:p>
    <w:p w14:paraId="23284633" w14:textId="5B19D789" w:rsidR="004B3478" w:rsidRPr="004B3478" w:rsidRDefault="004B3478" w:rsidP="007B64EA">
      <w:pPr>
        <w:pStyle w:val="ListBullet"/>
      </w:pPr>
      <w:r w:rsidRPr="004B3478">
        <w:t>An increased focus on early detection and management, including improved data collection</w:t>
      </w:r>
    </w:p>
    <w:p w14:paraId="78BFC679" w14:textId="2F3ACB74" w:rsidR="009716AB" w:rsidRPr="004B3478" w:rsidRDefault="004B3478" w:rsidP="007B64EA">
      <w:pPr>
        <w:pStyle w:val="ListBullet"/>
      </w:pPr>
      <w:r w:rsidRPr="004B3478">
        <w:t>Nationally consistent evidenced-based models of care supported by the resources required to deliver best practice care to all communities across Australia.</w:t>
      </w:r>
    </w:p>
    <w:p w14:paraId="705B8B12" w14:textId="05FD4696" w:rsidR="004B3478" w:rsidRPr="008959D4" w:rsidRDefault="004B3478" w:rsidP="007B64EA">
      <w:pPr>
        <w:pStyle w:val="ListBullet"/>
      </w:pPr>
      <w:r w:rsidRPr="004B3478">
        <w:t>A target approach to kidney research supported by high quality, end-to-end data</w:t>
      </w:r>
      <w:r w:rsidR="009C3728">
        <w:t>.</w:t>
      </w:r>
    </w:p>
    <w:p w14:paraId="41CA2C8A" w14:textId="77777777" w:rsidR="00492D74" w:rsidRDefault="00492D74" w:rsidP="00492D74">
      <w:pPr>
        <w:rPr>
          <w:b/>
          <w:bCs/>
        </w:rPr>
      </w:pPr>
    </w:p>
    <w:p w14:paraId="7C89099D" w14:textId="77777777" w:rsidR="001533C7" w:rsidRDefault="001533C7" w:rsidP="00492D74">
      <w:pPr>
        <w:rPr>
          <w:b/>
          <w:bCs/>
        </w:rPr>
      </w:pPr>
      <w:r>
        <w:rPr>
          <w:b/>
          <w:bCs/>
        </w:rPr>
        <w:br w:type="page"/>
      </w:r>
    </w:p>
    <w:p w14:paraId="5131D556" w14:textId="0AF53899" w:rsidR="008959D4" w:rsidRPr="00492D74" w:rsidRDefault="008959D4" w:rsidP="00492D74">
      <w:pPr>
        <w:rPr>
          <w:b/>
          <w:bCs/>
        </w:rPr>
      </w:pPr>
      <w:bookmarkStart w:id="2" w:name="_Hlk24379813"/>
      <w:r w:rsidRPr="00492D74">
        <w:rPr>
          <w:b/>
          <w:bCs/>
        </w:rPr>
        <w:lastRenderedPageBreak/>
        <w:t>Table A – Action Plan priorities and objectives</w:t>
      </w:r>
    </w:p>
    <w:tbl>
      <w:tblPr>
        <w:tblStyle w:val="GridTable5Dark-Accent4"/>
        <w:tblW w:w="9071" w:type="dxa"/>
        <w:tblLayout w:type="fixed"/>
        <w:tblLook w:val="0420" w:firstRow="1" w:lastRow="0" w:firstColumn="0" w:lastColumn="0" w:noHBand="0" w:noVBand="1"/>
      </w:tblPr>
      <w:tblGrid>
        <w:gridCol w:w="9071"/>
      </w:tblGrid>
      <w:tr w:rsidR="00492D74" w:rsidRPr="00DE1436" w14:paraId="2027B252" w14:textId="77777777" w:rsidTr="00842766">
        <w:trPr>
          <w:cnfStyle w:val="100000000000" w:firstRow="1" w:lastRow="0" w:firstColumn="0" w:lastColumn="0" w:oddVBand="0" w:evenVBand="0" w:oddHBand="0" w:evenHBand="0" w:firstRowFirstColumn="0" w:firstRowLastColumn="0" w:lastRowFirstColumn="0" w:lastRowLastColumn="0"/>
          <w:trHeight w:val="567"/>
        </w:trPr>
        <w:tc>
          <w:tcPr>
            <w:tcW w:w="9071" w:type="dxa"/>
            <w:shd w:val="clear" w:color="auto" w:fill="FF9300"/>
            <w:vAlign w:val="center"/>
          </w:tcPr>
          <w:bookmarkEnd w:id="2"/>
          <w:p w14:paraId="2B315F74" w14:textId="7A6613DB" w:rsidR="00492D74" w:rsidRPr="00DE1436" w:rsidRDefault="00492D74" w:rsidP="00F1557B">
            <w:r w:rsidRPr="002451DD">
              <w:rPr>
                <w:color w:val="000000" w:themeColor="text1"/>
              </w:rPr>
              <w:t xml:space="preserve">Priority </w:t>
            </w:r>
            <w:r w:rsidR="00F1557B" w:rsidRPr="002451DD">
              <w:rPr>
                <w:color w:val="000000" w:themeColor="text1"/>
              </w:rPr>
              <w:t>1.</w:t>
            </w:r>
            <w:r w:rsidRPr="002451DD">
              <w:rPr>
                <w:color w:val="000000" w:themeColor="text1"/>
              </w:rPr>
              <w:t xml:space="preserve"> </w:t>
            </w:r>
            <w:r w:rsidRPr="002451DD">
              <w:rPr>
                <w:b w:val="0"/>
                <w:bCs w:val="0"/>
                <w:color w:val="000000" w:themeColor="text1"/>
              </w:rPr>
              <w:t>Prevention, Detection and Education</w:t>
            </w:r>
            <w:r w:rsidRPr="002451DD">
              <w:rPr>
                <w:color w:val="000000" w:themeColor="text1"/>
              </w:rPr>
              <w:t xml:space="preserve"> </w:t>
            </w:r>
          </w:p>
        </w:tc>
      </w:tr>
      <w:tr w:rsidR="00492D74" w:rsidRPr="00DE1436" w14:paraId="04D1E76E" w14:textId="77777777" w:rsidTr="00842766">
        <w:trPr>
          <w:cnfStyle w:val="000000100000" w:firstRow="0" w:lastRow="0" w:firstColumn="0" w:lastColumn="0" w:oddVBand="0" w:evenVBand="0" w:oddHBand="1" w:evenHBand="0" w:firstRowFirstColumn="0" w:firstRowLastColumn="0" w:lastRowFirstColumn="0" w:lastRowLastColumn="0"/>
          <w:trHeight w:val="737"/>
        </w:trPr>
        <w:tc>
          <w:tcPr>
            <w:tcW w:w="9071" w:type="dxa"/>
            <w:shd w:val="clear" w:color="auto" w:fill="FFE3B6"/>
            <w:vAlign w:val="center"/>
          </w:tcPr>
          <w:p w14:paraId="2DF0AAB7" w14:textId="65D44C08" w:rsidR="00492D74" w:rsidRPr="00620B8C" w:rsidRDefault="00492D74" w:rsidP="006F1E80">
            <w:r w:rsidRPr="00620B8C">
              <w:t>1.1</w:t>
            </w:r>
            <w:r w:rsidRPr="00620B8C">
              <w:tab/>
              <w:t xml:space="preserve">Develop a nationally coordinated approach to increase the effectiveness of </w:t>
            </w:r>
            <w:r w:rsidR="006F1E80">
              <w:t xml:space="preserve">the prevention of </w:t>
            </w:r>
            <w:r w:rsidRPr="00620B8C">
              <w:t xml:space="preserve">chronic </w:t>
            </w:r>
            <w:r w:rsidR="006F1E80">
              <w:t>conditions</w:t>
            </w:r>
            <w:r w:rsidRPr="00620B8C">
              <w:t xml:space="preserve"> in Australia</w:t>
            </w:r>
          </w:p>
        </w:tc>
      </w:tr>
      <w:tr w:rsidR="00492D74" w:rsidRPr="00DE1436" w14:paraId="63500941" w14:textId="77777777" w:rsidTr="00842766">
        <w:trPr>
          <w:trHeight w:val="737"/>
        </w:trPr>
        <w:tc>
          <w:tcPr>
            <w:tcW w:w="9071" w:type="dxa"/>
            <w:shd w:val="clear" w:color="auto" w:fill="FFEFD7"/>
            <w:vAlign w:val="center"/>
          </w:tcPr>
          <w:p w14:paraId="03A81C3D" w14:textId="1C75BB2E" w:rsidR="00492D74" w:rsidRPr="00620B8C" w:rsidRDefault="00492D74" w:rsidP="006F1E80">
            <w:r w:rsidRPr="00620B8C">
              <w:t>1.2</w:t>
            </w:r>
            <w:r w:rsidRPr="00620B8C">
              <w:tab/>
              <w:t xml:space="preserve">Increase early detection and management to slow </w:t>
            </w:r>
            <w:r w:rsidR="006F1E80">
              <w:t>the</w:t>
            </w:r>
            <w:r w:rsidRPr="00620B8C">
              <w:t xml:space="preserve"> progression </w:t>
            </w:r>
            <w:r w:rsidR="006F1E80">
              <w:t xml:space="preserve">of kidney disease </w:t>
            </w:r>
            <w:r w:rsidRPr="00620B8C">
              <w:t>and empower people to self-manage their conditions</w:t>
            </w:r>
          </w:p>
        </w:tc>
      </w:tr>
      <w:tr w:rsidR="00492D74" w:rsidRPr="00DE1436" w14:paraId="1694C4A8" w14:textId="77777777" w:rsidTr="00842766">
        <w:trPr>
          <w:cnfStyle w:val="000000100000" w:firstRow="0" w:lastRow="0" w:firstColumn="0" w:lastColumn="0" w:oddVBand="0" w:evenVBand="0" w:oddHBand="1" w:evenHBand="0" w:firstRowFirstColumn="0" w:firstRowLastColumn="0" w:lastRowFirstColumn="0" w:lastRowLastColumn="0"/>
          <w:trHeight w:val="737"/>
        </w:trPr>
        <w:tc>
          <w:tcPr>
            <w:tcW w:w="9071" w:type="dxa"/>
            <w:shd w:val="clear" w:color="auto" w:fill="FFE3B6"/>
            <w:vAlign w:val="center"/>
          </w:tcPr>
          <w:p w14:paraId="107FEC31" w14:textId="6D66D11A" w:rsidR="00492D74" w:rsidRPr="00620B8C" w:rsidRDefault="00492D74" w:rsidP="004C0487">
            <w:r w:rsidRPr="00620B8C">
              <w:t>1.3</w:t>
            </w:r>
            <w:r w:rsidRPr="00620B8C">
              <w:tab/>
              <w:t xml:space="preserve">Raise community and healthcare professional awareness and understanding of CKD and other chronic </w:t>
            </w:r>
            <w:r w:rsidR="004C0487">
              <w:t>conditions</w:t>
            </w:r>
            <w:r w:rsidRPr="00620B8C">
              <w:t xml:space="preserve"> to support prevention and early detection</w:t>
            </w:r>
            <w:r w:rsidR="006F1E80">
              <w:t xml:space="preserve"> targeted at priority groups</w:t>
            </w:r>
          </w:p>
        </w:tc>
      </w:tr>
    </w:tbl>
    <w:p w14:paraId="096E87C7" w14:textId="22AE4AE9" w:rsidR="004B3478" w:rsidRDefault="004B3478" w:rsidP="00237EF2">
      <w:pPr>
        <w:rPr>
          <w:color w:val="000000" w:themeColor="text1"/>
          <w:sz w:val="24"/>
          <w:szCs w:val="24"/>
        </w:rPr>
      </w:pPr>
    </w:p>
    <w:tbl>
      <w:tblPr>
        <w:tblStyle w:val="GridTable5Dark-Accent4"/>
        <w:tblW w:w="9071" w:type="dxa"/>
        <w:tblLayout w:type="fixed"/>
        <w:tblLook w:val="0420" w:firstRow="1" w:lastRow="0" w:firstColumn="0" w:lastColumn="0" w:noHBand="0" w:noVBand="1"/>
      </w:tblPr>
      <w:tblGrid>
        <w:gridCol w:w="9071"/>
      </w:tblGrid>
      <w:tr w:rsidR="00492D74" w:rsidRPr="00DE1436" w14:paraId="01AAE9E3" w14:textId="77777777" w:rsidTr="00842766">
        <w:trPr>
          <w:cnfStyle w:val="100000000000" w:firstRow="1" w:lastRow="0" w:firstColumn="0" w:lastColumn="0" w:oddVBand="0" w:evenVBand="0" w:oddHBand="0" w:evenHBand="0" w:firstRowFirstColumn="0" w:firstRowLastColumn="0" w:lastRowFirstColumn="0" w:lastRowLastColumn="0"/>
          <w:trHeight w:val="567"/>
        </w:trPr>
        <w:tc>
          <w:tcPr>
            <w:tcW w:w="9071" w:type="dxa"/>
            <w:shd w:val="clear" w:color="auto" w:fill="E2397C"/>
            <w:vAlign w:val="center"/>
          </w:tcPr>
          <w:p w14:paraId="2DD28E54" w14:textId="64907723" w:rsidR="00492D74" w:rsidRPr="00DE1436" w:rsidRDefault="00492D74" w:rsidP="00F1557B">
            <w:r w:rsidRPr="002451DD">
              <w:rPr>
                <w:color w:val="000000" w:themeColor="text1"/>
              </w:rPr>
              <w:t xml:space="preserve">Priority </w:t>
            </w:r>
            <w:r w:rsidR="00F1557B" w:rsidRPr="002451DD">
              <w:rPr>
                <w:color w:val="000000" w:themeColor="text1"/>
              </w:rPr>
              <w:t>2.</w:t>
            </w:r>
            <w:r w:rsidRPr="002451DD">
              <w:rPr>
                <w:color w:val="000000" w:themeColor="text1"/>
              </w:rPr>
              <w:t xml:space="preserve"> </w:t>
            </w:r>
            <w:r w:rsidRPr="002451DD">
              <w:rPr>
                <w:b w:val="0"/>
                <w:bCs w:val="0"/>
                <w:color w:val="000000" w:themeColor="text1"/>
              </w:rPr>
              <w:t>Optimal Care and Support</w:t>
            </w:r>
          </w:p>
        </w:tc>
      </w:tr>
      <w:tr w:rsidR="00492D74" w:rsidRPr="00DE1436" w14:paraId="3D2D8AE0" w14:textId="77777777" w:rsidTr="00842766">
        <w:trPr>
          <w:cnfStyle w:val="000000100000" w:firstRow="0" w:lastRow="0" w:firstColumn="0" w:lastColumn="0" w:oddVBand="0" w:evenVBand="0" w:oddHBand="1" w:evenHBand="0" w:firstRowFirstColumn="0" w:firstRowLastColumn="0" w:lastRowFirstColumn="0" w:lastRowLastColumn="0"/>
          <w:trHeight w:val="567"/>
        </w:trPr>
        <w:tc>
          <w:tcPr>
            <w:tcW w:w="9071" w:type="dxa"/>
            <w:shd w:val="clear" w:color="auto" w:fill="F1B0C1"/>
            <w:vAlign w:val="center"/>
          </w:tcPr>
          <w:p w14:paraId="14DB53E1" w14:textId="0510D14A" w:rsidR="00492D74" w:rsidRPr="00DE1436" w:rsidRDefault="00492D74" w:rsidP="00842766">
            <w:r w:rsidRPr="00DE1436">
              <w:t>2.1</w:t>
            </w:r>
            <w:r w:rsidRPr="00DE1436">
              <w:tab/>
              <w:t>Deliver high quality, equitable kidney care across Australia</w:t>
            </w:r>
          </w:p>
        </w:tc>
      </w:tr>
      <w:tr w:rsidR="00492D74" w:rsidRPr="00DE1436" w14:paraId="7A15E411" w14:textId="77777777" w:rsidTr="00842766">
        <w:trPr>
          <w:trHeight w:val="567"/>
        </w:trPr>
        <w:tc>
          <w:tcPr>
            <w:tcW w:w="9071" w:type="dxa"/>
            <w:shd w:val="clear" w:color="auto" w:fill="F8D6DD"/>
            <w:vAlign w:val="center"/>
          </w:tcPr>
          <w:p w14:paraId="17357D55" w14:textId="4F9226B4" w:rsidR="00492D74" w:rsidRPr="00DE1436" w:rsidRDefault="00492D74" w:rsidP="00842766">
            <w:r w:rsidRPr="00DE1436">
              <w:t>2.2</w:t>
            </w:r>
            <w:r w:rsidRPr="00DE1436">
              <w:tab/>
              <w:t>Reduce the financial impact of kidney disease on patients, carers and families</w:t>
            </w:r>
            <w:r w:rsidR="006F1E80">
              <w:t xml:space="preserve"> and the health system</w:t>
            </w:r>
          </w:p>
        </w:tc>
      </w:tr>
      <w:tr w:rsidR="00492D74" w:rsidRPr="00DE1436" w14:paraId="5DAE8AC3" w14:textId="77777777" w:rsidTr="00842766">
        <w:trPr>
          <w:cnfStyle w:val="000000100000" w:firstRow="0" w:lastRow="0" w:firstColumn="0" w:lastColumn="0" w:oddVBand="0" w:evenVBand="0" w:oddHBand="1" w:evenHBand="0" w:firstRowFirstColumn="0" w:firstRowLastColumn="0" w:lastRowFirstColumn="0" w:lastRowLastColumn="0"/>
          <w:trHeight w:val="567"/>
        </w:trPr>
        <w:tc>
          <w:tcPr>
            <w:tcW w:w="9071" w:type="dxa"/>
            <w:shd w:val="clear" w:color="auto" w:fill="F1B0C1"/>
            <w:vAlign w:val="center"/>
          </w:tcPr>
          <w:p w14:paraId="34DB573D" w14:textId="34E3A92C" w:rsidR="00492D74" w:rsidRPr="00DE1436" w:rsidRDefault="00492D74" w:rsidP="00842766">
            <w:r w:rsidRPr="00DE1436">
              <w:t>2.3</w:t>
            </w:r>
            <w:r w:rsidRPr="00DE1436">
              <w:tab/>
              <w:t>Improve support for people affected by CKD</w:t>
            </w:r>
          </w:p>
        </w:tc>
      </w:tr>
      <w:tr w:rsidR="00492D74" w:rsidRPr="00DE1436" w14:paraId="199D16A7" w14:textId="77777777" w:rsidTr="00842766">
        <w:trPr>
          <w:trHeight w:val="680"/>
        </w:trPr>
        <w:tc>
          <w:tcPr>
            <w:tcW w:w="9071" w:type="dxa"/>
            <w:shd w:val="clear" w:color="auto" w:fill="F8D6DD"/>
            <w:vAlign w:val="center"/>
          </w:tcPr>
          <w:p w14:paraId="0C0E3F3F" w14:textId="6F82D9FA" w:rsidR="00492D74" w:rsidRPr="00DE1436" w:rsidRDefault="00492D74" w:rsidP="00842766">
            <w:r w:rsidRPr="00DE1436">
              <w:t>2</w:t>
            </w:r>
            <w:r w:rsidRPr="00620B8C">
              <w:rPr>
                <w:shd w:val="clear" w:color="auto" w:fill="F8D6DD"/>
              </w:rPr>
              <w:t>.</w:t>
            </w:r>
            <w:r w:rsidRPr="00DE1436">
              <w:t>4</w:t>
            </w:r>
            <w:r w:rsidRPr="00DE1436">
              <w:tab/>
              <w:t>Reduce the disproportionate burden of kidney disease on Aboriginal and Torres Strait Islander communities</w:t>
            </w:r>
          </w:p>
        </w:tc>
      </w:tr>
    </w:tbl>
    <w:p w14:paraId="137C97A7" w14:textId="0B101613" w:rsidR="00492D74" w:rsidRDefault="00492D74" w:rsidP="00237EF2">
      <w:pPr>
        <w:rPr>
          <w:color w:val="000000" w:themeColor="text1"/>
          <w:sz w:val="24"/>
          <w:szCs w:val="24"/>
        </w:rPr>
      </w:pPr>
    </w:p>
    <w:tbl>
      <w:tblPr>
        <w:tblStyle w:val="GridTable5Dark-Accent4"/>
        <w:tblW w:w="9071" w:type="dxa"/>
        <w:tblLayout w:type="fixed"/>
        <w:tblLook w:val="0420" w:firstRow="1" w:lastRow="0" w:firstColumn="0" w:lastColumn="0" w:noHBand="0" w:noVBand="1"/>
      </w:tblPr>
      <w:tblGrid>
        <w:gridCol w:w="9071"/>
      </w:tblGrid>
      <w:tr w:rsidR="00492D74" w:rsidRPr="009A32C9" w14:paraId="48FEE500" w14:textId="77777777" w:rsidTr="002451DD">
        <w:trPr>
          <w:cnfStyle w:val="100000000000" w:firstRow="1" w:lastRow="0" w:firstColumn="0" w:lastColumn="0" w:oddVBand="0" w:evenVBand="0" w:oddHBand="0" w:evenHBand="0" w:firstRowFirstColumn="0" w:firstRowLastColumn="0" w:lastRowFirstColumn="0" w:lastRowLastColumn="0"/>
          <w:trHeight w:val="567"/>
        </w:trPr>
        <w:tc>
          <w:tcPr>
            <w:tcW w:w="9071" w:type="dxa"/>
            <w:shd w:val="clear" w:color="auto" w:fill="BC50A5"/>
            <w:vAlign w:val="center"/>
          </w:tcPr>
          <w:p w14:paraId="377CC784" w14:textId="53A463D0" w:rsidR="00492D74" w:rsidRPr="009A32C9" w:rsidRDefault="00492D74" w:rsidP="00E307EA">
            <w:r w:rsidRPr="002451DD">
              <w:rPr>
                <w:color w:val="000000" w:themeColor="text1"/>
              </w:rPr>
              <w:t xml:space="preserve">Priority </w:t>
            </w:r>
            <w:r w:rsidR="00E307EA" w:rsidRPr="002451DD">
              <w:rPr>
                <w:color w:val="000000" w:themeColor="text1"/>
              </w:rPr>
              <w:t>3.</w:t>
            </w:r>
            <w:r w:rsidRPr="002451DD">
              <w:rPr>
                <w:color w:val="000000" w:themeColor="text1"/>
              </w:rPr>
              <w:t xml:space="preserve"> </w:t>
            </w:r>
            <w:r w:rsidRPr="002451DD">
              <w:rPr>
                <w:rFonts w:cs="Times New Roman (Body CS)"/>
                <w:b w:val="0"/>
                <w:color w:val="000000" w:themeColor="text1"/>
              </w:rPr>
              <w:t>Research and Data</w:t>
            </w:r>
          </w:p>
        </w:tc>
      </w:tr>
      <w:tr w:rsidR="00492D74" w:rsidRPr="009A32C9" w14:paraId="341ACAEE" w14:textId="77777777" w:rsidTr="00842766">
        <w:trPr>
          <w:cnfStyle w:val="000000100000" w:firstRow="0" w:lastRow="0" w:firstColumn="0" w:lastColumn="0" w:oddVBand="0" w:evenVBand="0" w:oddHBand="1" w:evenHBand="0" w:firstRowFirstColumn="0" w:firstRowLastColumn="0" w:lastRowFirstColumn="0" w:lastRowLastColumn="0"/>
          <w:trHeight w:val="737"/>
        </w:trPr>
        <w:tc>
          <w:tcPr>
            <w:tcW w:w="9071" w:type="dxa"/>
            <w:shd w:val="clear" w:color="auto" w:fill="D8AED1"/>
            <w:vAlign w:val="center"/>
          </w:tcPr>
          <w:p w14:paraId="75A41DDE" w14:textId="77777777" w:rsidR="00492D74" w:rsidRPr="009A32C9" w:rsidRDefault="00492D74" w:rsidP="00842766">
            <w:r w:rsidRPr="009A32C9">
              <w:t>3.1</w:t>
            </w:r>
            <w:r w:rsidRPr="009A32C9">
              <w:tab/>
              <w:t>Establish a well-funded collaborative kidney research program to increase strategic research investment, foster cross collaboration and translate cutting edge research into real world outcomes.</w:t>
            </w:r>
          </w:p>
        </w:tc>
      </w:tr>
      <w:tr w:rsidR="00492D74" w:rsidRPr="009A32C9" w14:paraId="13C5FD4E" w14:textId="77777777" w:rsidTr="00842766">
        <w:trPr>
          <w:trHeight w:val="567"/>
        </w:trPr>
        <w:tc>
          <w:tcPr>
            <w:tcW w:w="9071" w:type="dxa"/>
            <w:shd w:val="clear" w:color="auto" w:fill="E9D4E7"/>
            <w:vAlign w:val="center"/>
          </w:tcPr>
          <w:p w14:paraId="02E7DAEA" w14:textId="09F140B6" w:rsidR="00492D74" w:rsidRPr="009A32C9" w:rsidRDefault="00492D74" w:rsidP="006F1E80">
            <w:r w:rsidRPr="009A32C9">
              <w:t>3.2</w:t>
            </w:r>
            <w:r w:rsidRPr="009A32C9">
              <w:tab/>
              <w:t xml:space="preserve">Use data, evidence and research to drive improvements in </w:t>
            </w:r>
            <w:r w:rsidR="006F1E80">
              <w:t>kidney disease</w:t>
            </w:r>
            <w:r w:rsidRPr="009A32C9">
              <w:t xml:space="preserve"> prevention, treatment and outcomes</w:t>
            </w:r>
          </w:p>
        </w:tc>
      </w:tr>
    </w:tbl>
    <w:p w14:paraId="032B843D" w14:textId="77777777" w:rsidR="00492D74" w:rsidRDefault="00492D74" w:rsidP="00237EF2">
      <w:pPr>
        <w:rPr>
          <w:color w:val="000000" w:themeColor="text1"/>
          <w:sz w:val="24"/>
          <w:szCs w:val="24"/>
        </w:rPr>
      </w:pPr>
    </w:p>
    <w:p w14:paraId="7A8032C2" w14:textId="77777777" w:rsidR="004B3478" w:rsidRDefault="004B3478" w:rsidP="00237EF2">
      <w:pPr>
        <w:rPr>
          <w:color w:val="000000" w:themeColor="text1"/>
          <w:sz w:val="24"/>
          <w:szCs w:val="24"/>
        </w:rPr>
      </w:pPr>
    </w:p>
    <w:p w14:paraId="1E5DBC8A" w14:textId="77777777" w:rsidR="004B3478" w:rsidRDefault="004B3478" w:rsidP="00237EF2">
      <w:pPr>
        <w:rPr>
          <w:color w:val="000000" w:themeColor="text1"/>
          <w:sz w:val="24"/>
          <w:szCs w:val="24"/>
        </w:rPr>
      </w:pPr>
    </w:p>
    <w:p w14:paraId="0D16C66A" w14:textId="77777777" w:rsidR="004B3478" w:rsidRDefault="004B3478" w:rsidP="00237EF2">
      <w:pPr>
        <w:rPr>
          <w:color w:val="000000" w:themeColor="text1"/>
          <w:sz w:val="24"/>
          <w:szCs w:val="24"/>
        </w:rPr>
      </w:pPr>
    </w:p>
    <w:p w14:paraId="3DC6808A" w14:textId="77777777" w:rsidR="004B3478" w:rsidRDefault="004B3478" w:rsidP="00237EF2">
      <w:pPr>
        <w:rPr>
          <w:color w:val="000000" w:themeColor="text1"/>
          <w:sz w:val="24"/>
          <w:szCs w:val="24"/>
        </w:rPr>
      </w:pPr>
    </w:p>
    <w:p w14:paraId="033DF22C" w14:textId="77777777" w:rsidR="004B3478" w:rsidRDefault="004B3478" w:rsidP="00237EF2">
      <w:pPr>
        <w:rPr>
          <w:color w:val="000000" w:themeColor="text1"/>
          <w:sz w:val="24"/>
          <w:szCs w:val="24"/>
        </w:rPr>
      </w:pPr>
    </w:p>
    <w:p w14:paraId="64A4B918" w14:textId="77777777" w:rsidR="004B3478" w:rsidRDefault="004B3478" w:rsidP="00237EF2">
      <w:pPr>
        <w:rPr>
          <w:color w:val="000000" w:themeColor="text1"/>
          <w:sz w:val="24"/>
          <w:szCs w:val="24"/>
        </w:rPr>
      </w:pPr>
    </w:p>
    <w:p w14:paraId="7239D204" w14:textId="77777777" w:rsidR="004B3478" w:rsidRDefault="004B3478" w:rsidP="00237EF2">
      <w:pPr>
        <w:rPr>
          <w:color w:val="000000" w:themeColor="text1"/>
          <w:sz w:val="24"/>
          <w:szCs w:val="24"/>
        </w:rPr>
      </w:pPr>
    </w:p>
    <w:p w14:paraId="7D9BFF79" w14:textId="77777777" w:rsidR="004B3478" w:rsidRDefault="004B3478" w:rsidP="00237EF2">
      <w:pPr>
        <w:rPr>
          <w:color w:val="000000" w:themeColor="text1"/>
          <w:sz w:val="24"/>
          <w:szCs w:val="24"/>
        </w:rPr>
        <w:sectPr w:rsidR="004B3478">
          <w:pgSz w:w="11906" w:h="16838"/>
          <w:pgMar w:top="1440" w:right="1440" w:bottom="1440" w:left="1440" w:header="708" w:footer="708" w:gutter="0"/>
          <w:cols w:space="708"/>
          <w:docGrid w:linePitch="360"/>
        </w:sectPr>
      </w:pPr>
    </w:p>
    <w:p w14:paraId="3AFDE35C" w14:textId="0D3A9691" w:rsidR="009716AB" w:rsidRPr="00C14CE9" w:rsidRDefault="00030496" w:rsidP="001D4F5B">
      <w:pPr>
        <w:pStyle w:val="Heading2"/>
        <w:rPr>
          <w:color w:val="C00000"/>
          <w:sz w:val="40"/>
          <w:szCs w:val="40"/>
          <w:lang w:val="en-US"/>
        </w:rPr>
      </w:pPr>
      <w:r w:rsidRPr="00C14CE9">
        <w:rPr>
          <w:color w:val="C00000"/>
          <w:sz w:val="40"/>
          <w:szCs w:val="40"/>
          <w:lang w:val="en-US"/>
        </w:rPr>
        <w:lastRenderedPageBreak/>
        <w:t>Stocktake of Existing Initiatives</w:t>
      </w:r>
      <w:r w:rsidRPr="00C14CE9">
        <w:rPr>
          <w:color w:val="C00000"/>
          <w:sz w:val="40"/>
          <w:szCs w:val="40"/>
          <w:lang w:val="en-US"/>
        </w:rPr>
        <w:br/>
        <w:t>National St</w:t>
      </w:r>
      <w:r w:rsidR="001533C7" w:rsidRPr="00C14CE9">
        <w:rPr>
          <w:color w:val="C00000"/>
          <w:sz w:val="40"/>
          <w:szCs w:val="40"/>
          <w:lang w:val="en-US"/>
        </w:rPr>
        <w:t>rategic Action Plan for Kidney D</w:t>
      </w:r>
      <w:r w:rsidRPr="00C14CE9">
        <w:rPr>
          <w:color w:val="C00000"/>
          <w:sz w:val="40"/>
          <w:szCs w:val="40"/>
          <w:lang w:val="en-US"/>
        </w:rPr>
        <w:t>isease</w:t>
      </w:r>
    </w:p>
    <w:p w14:paraId="724274C1" w14:textId="5B61DC9A" w:rsidR="00A06AF8" w:rsidRDefault="00A06AF8" w:rsidP="000A25DA">
      <w:pPr>
        <w:spacing w:after="0" w:line="240" w:lineRule="auto"/>
        <w:rPr>
          <w:sz w:val="16"/>
          <w:szCs w:val="16"/>
        </w:rPr>
      </w:pPr>
      <w:bookmarkStart w:id="3" w:name="OLE_LINK1"/>
      <w:bookmarkStart w:id="4" w:name="OLE_LINK2"/>
    </w:p>
    <w:p w14:paraId="5458E70C" w14:textId="558F8C6D" w:rsidR="0054532B" w:rsidRPr="0054532B" w:rsidRDefault="0054532B" w:rsidP="000A25DA">
      <w:pPr>
        <w:spacing w:after="0" w:line="240" w:lineRule="auto"/>
        <w:rPr>
          <w:b/>
          <w:bCs/>
          <w:color w:val="C00000"/>
          <w:sz w:val="28"/>
          <w:szCs w:val="28"/>
        </w:rPr>
      </w:pPr>
      <w:bookmarkStart w:id="5" w:name="_Toc422065321"/>
      <w:r w:rsidRPr="0054532B">
        <w:rPr>
          <w:b/>
          <w:bCs/>
          <w:color w:val="C00000"/>
          <w:sz w:val="28"/>
          <w:szCs w:val="28"/>
        </w:rPr>
        <w:t>Priority 1. Prevention, Detection and Education</w:t>
      </w:r>
      <w:bookmarkEnd w:id="5"/>
    </w:p>
    <w:p w14:paraId="7F0B13C0" w14:textId="3DF680FC" w:rsidR="0054532B" w:rsidRDefault="0054532B" w:rsidP="000A25DA">
      <w:pPr>
        <w:spacing w:after="0" w:line="240" w:lineRule="auto"/>
        <w:rPr>
          <w:b/>
          <w:bCs/>
          <w:color w:val="C00000"/>
          <w:sz w:val="24"/>
          <w:szCs w:val="24"/>
        </w:rPr>
      </w:pPr>
    </w:p>
    <w:p w14:paraId="34BF1E83" w14:textId="03D0440C" w:rsidR="0054532B" w:rsidRPr="00E1508A" w:rsidRDefault="0054532B" w:rsidP="000A25DA">
      <w:pPr>
        <w:spacing w:after="0" w:line="240" w:lineRule="auto"/>
        <w:rPr>
          <w:color w:val="C00000"/>
          <w:sz w:val="24"/>
          <w:szCs w:val="24"/>
          <w:lang w:val="en-US"/>
        </w:rPr>
      </w:pPr>
      <w:bookmarkStart w:id="6" w:name="_Toc422065322"/>
      <w:r w:rsidRPr="00E1508A">
        <w:rPr>
          <w:color w:val="C00000"/>
          <w:sz w:val="24"/>
          <w:szCs w:val="24"/>
          <w:lang w:val="en-US"/>
        </w:rPr>
        <w:t>Objective 1.1. Develop a nationally coordinated approach to increase the effectiveness of the prevention of chronic conditions in Australia</w:t>
      </w:r>
      <w:bookmarkEnd w:id="6"/>
    </w:p>
    <w:p w14:paraId="67CF3D80" w14:textId="0B254103" w:rsidR="0054532B" w:rsidRDefault="0054532B" w:rsidP="000A25DA">
      <w:pPr>
        <w:spacing w:after="0" w:line="240" w:lineRule="auto"/>
        <w:rPr>
          <w:b/>
          <w:bCs/>
          <w:color w:val="C00000"/>
          <w:sz w:val="24"/>
          <w:szCs w:val="24"/>
          <w:lang w:val="en-US"/>
        </w:rPr>
      </w:pPr>
    </w:p>
    <w:p w14:paraId="1CBF64B5" w14:textId="2D02ED0A" w:rsidR="0054532B" w:rsidRPr="00FC3BCF" w:rsidRDefault="0054532B" w:rsidP="000A25DA">
      <w:pPr>
        <w:spacing w:after="0" w:line="240" w:lineRule="auto"/>
        <w:contextualSpacing/>
        <w:rPr>
          <w:b/>
          <w:bCs/>
          <w:color w:val="C00000"/>
          <w:sz w:val="24"/>
          <w:szCs w:val="24"/>
        </w:rPr>
      </w:pPr>
      <w:r w:rsidRPr="00C810C0">
        <w:rPr>
          <w:rFonts w:eastAsia="Calibri" w:cs="Arial"/>
          <w:b/>
          <w:bCs/>
          <w:szCs w:val="20"/>
          <w:lang w:val="en-US"/>
        </w:rPr>
        <w:t xml:space="preserve">1.1.1 Establish a national </w:t>
      </w:r>
      <w:r>
        <w:rPr>
          <w:rFonts w:eastAsia="Calibri" w:cs="Arial"/>
          <w:b/>
          <w:bCs/>
          <w:szCs w:val="20"/>
          <w:lang w:val="en-US"/>
        </w:rPr>
        <w:t>cohesive approach for prevention of chronic conditions in Australia.</w:t>
      </w:r>
    </w:p>
    <w:tbl>
      <w:tblPr>
        <w:tblStyle w:val="GridTable5Dark-Accent41"/>
        <w:tblW w:w="9071" w:type="dxa"/>
        <w:tblLayout w:type="fixed"/>
        <w:tblCellMar>
          <w:top w:w="113" w:type="dxa"/>
          <w:bottom w:w="113" w:type="dxa"/>
        </w:tblCellMar>
        <w:tblLook w:val="0220" w:firstRow="1" w:lastRow="0" w:firstColumn="0" w:lastColumn="0" w:noHBand="1" w:noVBand="0"/>
      </w:tblPr>
      <w:tblGrid>
        <w:gridCol w:w="1701"/>
        <w:gridCol w:w="5669"/>
        <w:gridCol w:w="1701"/>
      </w:tblGrid>
      <w:tr w:rsidR="00C810C0" w:rsidRPr="009716AB" w14:paraId="4D2A1CB9" w14:textId="77777777" w:rsidTr="00E91E45">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1" w:type="dxa"/>
            <w:tcBorders>
              <w:right w:val="single" w:sz="4" w:space="0" w:color="FFFFFF"/>
            </w:tcBorders>
            <w:shd w:val="clear" w:color="auto" w:fill="FFC000"/>
          </w:tcPr>
          <w:bookmarkEnd w:id="3"/>
          <w:bookmarkEnd w:id="4"/>
          <w:p w14:paraId="2F1AB87A" w14:textId="77777777" w:rsidR="009716AB" w:rsidRPr="0054532B" w:rsidRDefault="009716AB" w:rsidP="000A25DA">
            <w:pPr>
              <w:ind w:right="96"/>
              <w:contextualSpacing/>
              <w:rPr>
                <w:rFonts w:eastAsia="Calibri" w:cs="Arial"/>
                <w:bCs w:val="0"/>
                <w:color w:val="000000" w:themeColor="text1"/>
                <w:szCs w:val="20"/>
                <w:lang w:val="en-US"/>
              </w:rPr>
            </w:pPr>
            <w:r w:rsidRPr="0054532B">
              <w:rPr>
                <w:rFonts w:eastAsia="Calibri" w:cs="Arial"/>
                <w:bCs w:val="0"/>
                <w:color w:val="000000" w:themeColor="text1"/>
                <w:szCs w:val="20"/>
                <w:lang w:val="en-US"/>
              </w:rPr>
              <w:t>Name of activity</w:t>
            </w:r>
          </w:p>
        </w:tc>
        <w:tc>
          <w:tcPr>
            <w:tcW w:w="5669" w:type="dxa"/>
            <w:tcBorders>
              <w:left w:val="single" w:sz="4" w:space="0" w:color="FFFFFF"/>
              <w:right w:val="single" w:sz="4" w:space="0" w:color="FFFFFF"/>
            </w:tcBorders>
            <w:shd w:val="clear" w:color="auto" w:fill="FFC000"/>
          </w:tcPr>
          <w:p w14:paraId="2F23E269" w14:textId="77777777" w:rsidR="009716AB" w:rsidRPr="0054532B" w:rsidRDefault="009716AB" w:rsidP="000A25DA">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bCs w:val="0"/>
                <w:color w:val="000000" w:themeColor="text1"/>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1" w:type="dxa"/>
            <w:tcBorders>
              <w:left w:val="single" w:sz="4" w:space="0" w:color="FFFFFF"/>
            </w:tcBorders>
            <w:shd w:val="clear" w:color="auto" w:fill="FFC000"/>
          </w:tcPr>
          <w:p w14:paraId="0EB19191" w14:textId="049E04F5" w:rsidR="009716AB" w:rsidRPr="0054532B" w:rsidRDefault="00A06AF8" w:rsidP="000A25DA">
            <w:pPr>
              <w:ind w:right="96"/>
              <w:contextualSpacing/>
              <w:rPr>
                <w:rFonts w:ascii="Calibri" w:eastAsia="Calibri" w:hAnsi="Calibri" w:cs="Arial"/>
                <w:bCs w:val="0"/>
                <w:color w:val="000000" w:themeColor="text1"/>
                <w:lang w:val="en-US"/>
              </w:rPr>
            </w:pPr>
            <w:r w:rsidRPr="0054532B">
              <w:rPr>
                <w:rFonts w:ascii="Calibri" w:eastAsia="Calibri" w:hAnsi="Calibri" w:cs="Arial"/>
                <w:bCs w:val="0"/>
                <w:color w:val="000000" w:themeColor="text1"/>
                <w:lang w:val="en-US"/>
              </w:rPr>
              <w:t>W</w:t>
            </w:r>
            <w:r w:rsidR="009716AB" w:rsidRPr="0054532B">
              <w:rPr>
                <w:rFonts w:ascii="Calibri" w:eastAsia="Calibri" w:hAnsi="Calibri" w:cs="Arial"/>
                <w:bCs w:val="0"/>
                <w:color w:val="000000" w:themeColor="text1"/>
                <w:lang w:val="en-US"/>
              </w:rPr>
              <w:t>ho</w:t>
            </w:r>
          </w:p>
        </w:tc>
      </w:tr>
      <w:tr w:rsidR="00C810C0" w:rsidRPr="00C810C0" w14:paraId="2ADA1813" w14:textId="77777777" w:rsidTr="0054532B">
        <w:trPr>
          <w:trHeight w:val="283"/>
        </w:trPr>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3C32D54A" w14:textId="77777777" w:rsidR="009716AB" w:rsidRPr="00C810C0" w:rsidRDefault="009716AB" w:rsidP="000A25DA">
            <w:pPr>
              <w:ind w:right="96"/>
              <w:rPr>
                <w:rFonts w:eastAsia="Calibri" w:cs="Arial"/>
                <w:bCs/>
                <w:szCs w:val="20"/>
                <w:lang w:val="en-US"/>
              </w:rPr>
            </w:pPr>
            <w:r w:rsidRPr="00C810C0">
              <w:rPr>
                <w:rFonts w:eastAsia="Calibri" w:cs="Times New Roman"/>
                <w:szCs w:val="20"/>
              </w:rPr>
              <w:t>Australia: the healthiest country by 2020. National Preventative Health Strategy (2009)</w:t>
            </w:r>
          </w:p>
        </w:tc>
        <w:tc>
          <w:tcPr>
            <w:tcW w:w="5669" w:type="dxa"/>
            <w:shd w:val="clear" w:color="auto" w:fill="FFE3B6"/>
          </w:tcPr>
          <w:p w14:paraId="052D3926" w14:textId="067069E8" w:rsidR="009716AB" w:rsidRPr="00C810C0" w:rsidRDefault="009716AB" w:rsidP="000A25DA">
            <w:pPr>
              <w:ind w:right="96"/>
              <w:contextualSpacing/>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C810C0">
              <w:rPr>
                <w:rFonts w:eastAsia="Calibri" w:cs="Times New Roman"/>
                <w:szCs w:val="20"/>
              </w:rPr>
              <w:t>Key recommendations</w:t>
            </w:r>
            <w:r w:rsidR="00A06AF8" w:rsidRPr="00C810C0">
              <w:rPr>
                <w:rFonts w:eastAsia="Calibri" w:cs="Times New Roman"/>
                <w:szCs w:val="20"/>
              </w:rPr>
              <w:t>:</w:t>
            </w:r>
          </w:p>
          <w:p w14:paraId="32F6224D" w14:textId="485E6BAA" w:rsidR="009716AB" w:rsidRPr="00C810C0" w:rsidRDefault="009716AB" w:rsidP="00BF6112">
            <w:pPr>
              <w:numPr>
                <w:ilvl w:val="0"/>
                <w:numId w:val="3"/>
              </w:numPr>
              <w:ind w:right="96"/>
              <w:contextualSpacing/>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C810C0">
              <w:rPr>
                <w:rFonts w:eastAsia="Calibri" w:cs="Times New Roman"/>
                <w:szCs w:val="20"/>
              </w:rPr>
              <w:t>Reshape industry supply and consumer demand towards healthier products by increasing availability and access to healthier food and activity choices and through the development of compre</w:t>
            </w:r>
            <w:r w:rsidR="00BB30C5" w:rsidRPr="00C810C0">
              <w:rPr>
                <w:rFonts w:eastAsia="Calibri" w:cs="Times New Roman"/>
                <w:szCs w:val="20"/>
              </w:rPr>
              <w:t>hensive national food policy.</w:t>
            </w:r>
          </w:p>
          <w:p w14:paraId="278E9FFE" w14:textId="77777777" w:rsidR="009716AB" w:rsidRPr="00C810C0" w:rsidRDefault="009716AB" w:rsidP="00BF6112">
            <w:pPr>
              <w:numPr>
                <w:ilvl w:val="0"/>
                <w:numId w:val="3"/>
              </w:numPr>
              <w:ind w:right="96"/>
              <w:contextualSpacing/>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C810C0">
              <w:rPr>
                <w:rFonts w:eastAsia="Calibri" w:cs="Times New Roman"/>
                <w:szCs w:val="20"/>
              </w:rPr>
              <w:t>Protect children and others from inappropriate marketing of unhealthy foods and beverages, and improve public education and information.</w:t>
            </w:r>
          </w:p>
          <w:p w14:paraId="259C99B5" w14:textId="1DD29A3C" w:rsidR="009716AB" w:rsidRPr="00C810C0" w:rsidRDefault="009716AB" w:rsidP="00BF6112">
            <w:pPr>
              <w:numPr>
                <w:ilvl w:val="0"/>
                <w:numId w:val="3"/>
              </w:numPr>
              <w:ind w:right="96"/>
              <w:contextualSpacing/>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C810C0">
              <w:rPr>
                <w:rFonts w:eastAsia="Calibri" w:cs="Times New Roman"/>
                <w:szCs w:val="20"/>
              </w:rPr>
              <w:t xml:space="preserve">Embed physical activity and healthy eating in everyday life through school, community and workplace programs. </w:t>
            </w:r>
          </w:p>
          <w:p w14:paraId="03C184B5" w14:textId="3B07ECE1" w:rsidR="009716AB" w:rsidRPr="00C810C0" w:rsidRDefault="009716AB" w:rsidP="00BF6112">
            <w:pPr>
              <w:numPr>
                <w:ilvl w:val="0"/>
                <w:numId w:val="3"/>
              </w:numPr>
              <w:ind w:right="96"/>
              <w:contextualSpacing/>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C810C0">
              <w:rPr>
                <w:rFonts w:eastAsia="Calibri" w:cs="Times New Roman"/>
                <w:szCs w:val="20"/>
              </w:rPr>
              <w:t>Reshape urban environments towards healthy options through consistent town planning and building design that encourage greater levels of physical activity and through appropr</w:t>
            </w:r>
            <w:r w:rsidR="00BB30C5" w:rsidRPr="00C810C0">
              <w:rPr>
                <w:rFonts w:eastAsia="Calibri" w:cs="Times New Roman"/>
                <w:szCs w:val="20"/>
              </w:rPr>
              <w:t>iate infrastructure investments.</w:t>
            </w:r>
          </w:p>
          <w:p w14:paraId="320CBFF6" w14:textId="77777777" w:rsidR="009716AB" w:rsidRPr="00C810C0" w:rsidRDefault="009716AB" w:rsidP="00BF6112">
            <w:pPr>
              <w:numPr>
                <w:ilvl w:val="0"/>
                <w:numId w:val="3"/>
              </w:numPr>
              <w:ind w:right="96"/>
              <w:contextualSpacing/>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C810C0">
              <w:rPr>
                <w:rFonts w:eastAsia="Calibri" w:cs="Times New Roman"/>
                <w:szCs w:val="20"/>
              </w:rPr>
              <w:t>Strengthen, skill and support primary health care and the public health workforce to support people in making healthy choices, especially through the delivery of community education and advice about nutrition, physical activity and the management of overweight and obesity.</w:t>
            </w:r>
          </w:p>
          <w:p w14:paraId="2E2D20A7" w14:textId="77777777" w:rsidR="009716AB" w:rsidRPr="00C810C0" w:rsidRDefault="009716AB" w:rsidP="00BF6112">
            <w:pPr>
              <w:numPr>
                <w:ilvl w:val="0"/>
                <w:numId w:val="3"/>
              </w:numPr>
              <w:ind w:right="96"/>
              <w:contextualSpacing/>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C810C0">
              <w:rPr>
                <w:rFonts w:eastAsia="Calibri" w:cs="Times New Roman"/>
                <w:szCs w:val="20"/>
              </w:rPr>
              <w:t xml:space="preserve">Close the gap for disadvantaged communities through the development of targeted approaches to overweight and obesity for disadvantaged groups, particularly Indigenous and low-income Australians, pregnant women and young children. </w:t>
            </w:r>
          </w:p>
          <w:p w14:paraId="144A69CF" w14:textId="30849550" w:rsidR="0056367E" w:rsidRPr="00C810C0" w:rsidRDefault="009716AB" w:rsidP="00BF6112">
            <w:pPr>
              <w:numPr>
                <w:ilvl w:val="0"/>
                <w:numId w:val="3"/>
              </w:numPr>
              <w:ind w:right="96"/>
              <w:contextualSpacing/>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C810C0">
              <w:rPr>
                <w:rFonts w:eastAsia="Calibri" w:cs="Times New Roman"/>
                <w:szCs w:val="20"/>
              </w:rPr>
              <w:t>Build the evidence base, monitor and evaluate the effectiveness of actions.</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05C9D417" w14:textId="77777777" w:rsidR="009716AB" w:rsidRPr="00C810C0" w:rsidRDefault="009716AB" w:rsidP="000A25DA">
            <w:pPr>
              <w:ind w:right="96"/>
              <w:rPr>
                <w:rFonts w:eastAsia="Calibri" w:cs="Arial"/>
                <w:bCs/>
                <w:szCs w:val="20"/>
                <w:lang w:val="en-US"/>
              </w:rPr>
            </w:pPr>
            <w:r w:rsidRPr="00C810C0">
              <w:rPr>
                <w:rFonts w:eastAsia="Calibri" w:cs="Times New Roman"/>
                <w:szCs w:val="20"/>
              </w:rPr>
              <w:t>Commonwealth Government Preventative Health Taskforce</w:t>
            </w:r>
          </w:p>
        </w:tc>
      </w:tr>
    </w:tbl>
    <w:p w14:paraId="1A47D305" w14:textId="77777777" w:rsidR="0054532B" w:rsidRDefault="0054532B">
      <w:pPr>
        <w:contextualSpacing/>
        <w:rPr>
          <w:rFonts w:eastAsia="Calibri" w:cs="Arial"/>
          <w:b/>
          <w:bCs/>
          <w:szCs w:val="20"/>
          <w:lang w:val="en-US"/>
        </w:rPr>
      </w:pPr>
    </w:p>
    <w:p w14:paraId="707558EC" w14:textId="43BBE4DD" w:rsidR="0054532B" w:rsidRDefault="0054532B">
      <w:pPr>
        <w:contextualSpacing/>
      </w:pPr>
      <w:r w:rsidRPr="00C810C0">
        <w:rPr>
          <w:rFonts w:eastAsia="Calibri" w:cs="Arial"/>
          <w:b/>
          <w:bCs/>
          <w:szCs w:val="20"/>
          <w:lang w:val="en-US"/>
        </w:rPr>
        <w:t>1.1.2 Promote healthier eating, including reducing consumption of salt and sugar.</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0"/>
        <w:gridCol w:w="5667"/>
        <w:gridCol w:w="1707"/>
      </w:tblGrid>
      <w:tr w:rsidR="006F4DC7" w:rsidRPr="00C810C0" w14:paraId="53BC9E06" w14:textId="77777777" w:rsidTr="006F4DC7">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0" w:type="dxa"/>
            <w:tcBorders>
              <w:right w:val="single" w:sz="4" w:space="0" w:color="FFFFFF"/>
            </w:tcBorders>
            <w:shd w:val="clear" w:color="auto" w:fill="FFC000"/>
          </w:tcPr>
          <w:p w14:paraId="720B9AA2" w14:textId="5357CA0B" w:rsidR="006F4DC7" w:rsidRPr="00C810C0" w:rsidRDefault="006F4DC7" w:rsidP="006F4DC7">
            <w:pPr>
              <w:ind w:right="96"/>
              <w:contextualSpacing/>
              <w:rPr>
                <w:rFonts w:eastAsia="Calibri" w:cs="Arial"/>
                <w:szCs w:val="20"/>
                <w:lang w:val="en-US"/>
              </w:rPr>
            </w:pPr>
            <w:bookmarkStart w:id="7" w:name="_Hlk24203669"/>
            <w:r w:rsidRPr="0054532B">
              <w:rPr>
                <w:rFonts w:eastAsia="Calibri" w:cs="Arial"/>
                <w:bCs w:val="0"/>
                <w:color w:val="000000" w:themeColor="text1"/>
                <w:szCs w:val="20"/>
                <w:lang w:val="en-US"/>
              </w:rPr>
              <w:t>Name of activity</w:t>
            </w:r>
          </w:p>
        </w:tc>
        <w:tc>
          <w:tcPr>
            <w:tcW w:w="5667" w:type="dxa"/>
            <w:tcBorders>
              <w:left w:val="single" w:sz="4" w:space="0" w:color="FFFFFF"/>
              <w:right w:val="single" w:sz="4" w:space="0" w:color="FFFFFF"/>
            </w:tcBorders>
            <w:shd w:val="clear" w:color="auto" w:fill="FFC000"/>
          </w:tcPr>
          <w:p w14:paraId="42382486" w14:textId="69EEE1D5" w:rsidR="006F4DC7" w:rsidRPr="00C810C0" w:rsidRDefault="006F4DC7" w:rsidP="006F4DC7">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7" w:type="dxa"/>
            <w:tcBorders>
              <w:left w:val="single" w:sz="4" w:space="0" w:color="FFFFFF"/>
            </w:tcBorders>
            <w:shd w:val="clear" w:color="auto" w:fill="FFC000"/>
          </w:tcPr>
          <w:p w14:paraId="0BDA60B4" w14:textId="0C5AA06B" w:rsidR="006F4DC7" w:rsidRPr="00C810C0" w:rsidRDefault="006F4DC7" w:rsidP="006F4DC7">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bookmarkEnd w:id="7"/>
      <w:tr w:rsidR="006F4DC7" w:rsidRPr="00C810C0" w14:paraId="22914971"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060734B5" w14:textId="7D1B31EF" w:rsidR="006F4DC7" w:rsidRPr="00C810C0" w:rsidRDefault="006F4DC7" w:rsidP="006F4DC7">
            <w:pPr>
              <w:ind w:right="96"/>
              <w:rPr>
                <w:rFonts w:eastAsia="Calibri" w:cs="Arial"/>
                <w:bCs/>
                <w:szCs w:val="20"/>
                <w:lang w:val="en-US"/>
              </w:rPr>
            </w:pPr>
            <w:r w:rsidRPr="00C810C0">
              <w:rPr>
                <w:rFonts w:eastAsia="Calibri" w:cs="Arial"/>
                <w:bCs/>
                <w:szCs w:val="20"/>
                <w:lang w:val="en-US"/>
              </w:rPr>
              <w:t>SA Healthy Kids Menu</w:t>
            </w:r>
          </w:p>
        </w:tc>
        <w:tc>
          <w:tcPr>
            <w:tcW w:w="5667" w:type="dxa"/>
            <w:shd w:val="clear" w:color="auto" w:fill="FFE3B6"/>
          </w:tcPr>
          <w:p w14:paraId="5D7DC624" w14:textId="1C15238F"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Supporting venues to provide healthier kids menu options</w:t>
            </w:r>
            <w:r>
              <w:rPr>
                <w:rFonts w:eastAsia="Calibri" w:cs="Arial"/>
                <w:bCs/>
                <w:szCs w:val="20"/>
                <w:lang w:val="en-US"/>
              </w:rPr>
              <w:t>.</w:t>
            </w:r>
          </w:p>
        </w:tc>
        <w:tc>
          <w:tcPr>
            <w:cnfStyle w:val="000010000000" w:firstRow="0" w:lastRow="0" w:firstColumn="0" w:lastColumn="0" w:oddVBand="1" w:evenVBand="0" w:oddHBand="0" w:evenHBand="0" w:firstRowFirstColumn="0" w:firstRowLastColumn="0" w:lastRowFirstColumn="0" w:lastRowLastColumn="0"/>
            <w:tcW w:w="1707" w:type="dxa"/>
            <w:tcBorders>
              <w:top w:val="single" w:sz="4" w:space="0" w:color="FFFFFF" w:themeColor="background1"/>
            </w:tcBorders>
            <w:shd w:val="clear" w:color="auto" w:fill="FFEFD7"/>
          </w:tcPr>
          <w:p w14:paraId="3D272A5F" w14:textId="303B08E0" w:rsidR="006F4DC7" w:rsidRPr="00C810C0" w:rsidRDefault="006F4DC7" w:rsidP="006F4DC7">
            <w:pPr>
              <w:ind w:right="96"/>
              <w:rPr>
                <w:rFonts w:eastAsia="Calibri" w:cs="Arial"/>
                <w:bCs/>
                <w:szCs w:val="20"/>
                <w:lang w:val="en-US"/>
              </w:rPr>
            </w:pPr>
            <w:r w:rsidRPr="00C810C0">
              <w:rPr>
                <w:rFonts w:eastAsia="Calibri" w:cs="Arial"/>
                <w:bCs/>
                <w:szCs w:val="20"/>
                <w:lang w:val="en-US"/>
              </w:rPr>
              <w:t>South Australian (SA) Government</w:t>
            </w:r>
          </w:p>
        </w:tc>
      </w:tr>
      <w:tr w:rsidR="006F4DC7" w:rsidRPr="00C810C0" w14:paraId="54C23BBE"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3ABB401B" w14:textId="17578946" w:rsidR="006F4DC7" w:rsidRPr="00C810C0" w:rsidRDefault="006F4DC7" w:rsidP="006F4DC7">
            <w:pPr>
              <w:ind w:right="96"/>
              <w:rPr>
                <w:rFonts w:eastAsia="Calibri" w:cs="Arial"/>
                <w:bCs/>
                <w:szCs w:val="20"/>
                <w:lang w:val="en-US"/>
              </w:rPr>
            </w:pPr>
            <w:r w:rsidRPr="00C810C0">
              <w:rPr>
                <w:rFonts w:eastAsia="Calibri" w:cs="Arial"/>
                <w:bCs/>
                <w:szCs w:val="20"/>
                <w:lang w:val="en-US"/>
              </w:rPr>
              <w:t>SA Community Foodies</w:t>
            </w:r>
          </w:p>
        </w:tc>
        <w:tc>
          <w:tcPr>
            <w:tcW w:w="5667" w:type="dxa"/>
            <w:shd w:val="clear" w:color="auto" w:fill="FFE3B6"/>
          </w:tcPr>
          <w:p w14:paraId="3C970D4C" w14:textId="3A173EF8"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 xml:space="preserve">SA Community Foodies is a South Australian nutrition program that aims to build the capacity of individuals and communities to make healthier food choices by training and supporting volunteer community members ('Foodies') to act as agents for change. </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09E5ED03" w14:textId="1158F767" w:rsidR="006F4DC7" w:rsidRPr="00C810C0" w:rsidRDefault="006F4DC7" w:rsidP="006F4DC7">
            <w:pPr>
              <w:ind w:right="96"/>
              <w:rPr>
                <w:rFonts w:eastAsia="Calibri" w:cs="Arial"/>
                <w:bCs/>
                <w:szCs w:val="20"/>
                <w:lang w:val="en-US"/>
              </w:rPr>
            </w:pPr>
            <w:r w:rsidRPr="00C810C0">
              <w:rPr>
                <w:rFonts w:eastAsia="Calibri" w:cs="Arial"/>
                <w:bCs/>
                <w:szCs w:val="20"/>
                <w:lang w:val="en-US"/>
              </w:rPr>
              <w:t>SA Government</w:t>
            </w:r>
          </w:p>
        </w:tc>
      </w:tr>
      <w:tr w:rsidR="006F4DC7" w:rsidRPr="00C810C0" w14:paraId="7B12A341"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3A7AD5F2" w14:textId="77777777" w:rsidR="006F4DC7" w:rsidRPr="00C810C0" w:rsidRDefault="006F4DC7" w:rsidP="006F4DC7">
            <w:pPr>
              <w:ind w:right="96"/>
              <w:rPr>
                <w:rFonts w:eastAsia="Calibri" w:cs="Arial"/>
                <w:bCs/>
                <w:szCs w:val="20"/>
                <w:lang w:val="en-US"/>
              </w:rPr>
            </w:pPr>
            <w:r w:rsidRPr="00C810C0">
              <w:rPr>
                <w:rFonts w:eastAsia="Calibri" w:cs="Arial"/>
                <w:bCs/>
                <w:szCs w:val="20"/>
                <w:lang w:val="en-US"/>
              </w:rPr>
              <w:lastRenderedPageBreak/>
              <w:t>SA Healthy Living website and nutrition resources</w:t>
            </w:r>
          </w:p>
        </w:tc>
        <w:tc>
          <w:tcPr>
            <w:tcW w:w="5667" w:type="dxa"/>
            <w:shd w:val="clear" w:color="auto" w:fill="FFE3B6"/>
          </w:tcPr>
          <w:p w14:paraId="156E6A4D" w14:textId="1D17D55B"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Healthy eating information is available and updated regularly on the SA Health website. SA Health also funds the development of nutrition resources for pre- school children and families.</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47F0C717" w14:textId="3660BA9B" w:rsidR="006F4DC7" w:rsidRPr="00C810C0" w:rsidRDefault="006F4DC7" w:rsidP="006F4DC7">
            <w:pPr>
              <w:ind w:right="96"/>
              <w:rPr>
                <w:rFonts w:eastAsia="Calibri" w:cs="Arial"/>
                <w:bCs/>
                <w:szCs w:val="20"/>
                <w:lang w:val="en-US"/>
              </w:rPr>
            </w:pPr>
            <w:r w:rsidRPr="00C810C0">
              <w:rPr>
                <w:rFonts w:eastAsia="Calibri" w:cs="Arial"/>
                <w:bCs/>
                <w:szCs w:val="20"/>
                <w:lang w:val="en-US"/>
              </w:rPr>
              <w:t>SA Government</w:t>
            </w:r>
          </w:p>
        </w:tc>
      </w:tr>
      <w:tr w:rsidR="006F4DC7" w:rsidRPr="00C810C0" w14:paraId="5E04B8D1"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150DF604" w14:textId="77777777" w:rsidR="006F4DC7" w:rsidRPr="00C810C0" w:rsidRDefault="006F4DC7" w:rsidP="006F4DC7">
            <w:pPr>
              <w:ind w:right="96"/>
              <w:rPr>
                <w:rFonts w:eastAsia="Calibri" w:cs="Arial"/>
                <w:bCs/>
                <w:szCs w:val="20"/>
                <w:lang w:val="en-US"/>
              </w:rPr>
            </w:pPr>
            <w:r w:rsidRPr="00C810C0">
              <w:rPr>
                <w:rFonts w:eastAsia="Calibri" w:cs="Arial"/>
                <w:bCs/>
                <w:szCs w:val="20"/>
                <w:lang w:val="en-US"/>
              </w:rPr>
              <w:t>SA Healthy Towns Challenge</w:t>
            </w:r>
          </w:p>
        </w:tc>
        <w:tc>
          <w:tcPr>
            <w:tcW w:w="5667" w:type="dxa"/>
            <w:shd w:val="clear" w:color="auto" w:fill="FFE3B6"/>
          </w:tcPr>
          <w:p w14:paraId="53A3C59A" w14:textId="37E3AF24"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The SA Healthy Towns Challenge is a grants program for regional and rural towns to develop preventive health programs within their community. Successful projects aim to increase access or opportunity for the community to make healthier choices or participate in activities with a prevention focus.</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4CE09018" w14:textId="34C2C1F5" w:rsidR="006F4DC7" w:rsidRPr="00C810C0" w:rsidRDefault="006F4DC7" w:rsidP="006F4DC7">
            <w:pPr>
              <w:ind w:right="96"/>
              <w:rPr>
                <w:rFonts w:eastAsia="Calibri" w:cs="Arial"/>
                <w:bCs/>
                <w:szCs w:val="20"/>
                <w:lang w:val="en-US"/>
              </w:rPr>
            </w:pPr>
            <w:r w:rsidRPr="00C810C0">
              <w:rPr>
                <w:rFonts w:eastAsia="Calibri" w:cs="Arial"/>
                <w:bCs/>
                <w:szCs w:val="20"/>
                <w:lang w:val="en-US"/>
              </w:rPr>
              <w:t>SA Government</w:t>
            </w:r>
          </w:p>
        </w:tc>
      </w:tr>
      <w:tr w:rsidR="006F4DC7" w:rsidRPr="00C810C0" w14:paraId="70343058"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76330A6E" w14:textId="77777777" w:rsidR="006F4DC7" w:rsidRPr="00C810C0" w:rsidRDefault="006F4DC7" w:rsidP="006F4DC7">
            <w:pPr>
              <w:ind w:right="96"/>
              <w:rPr>
                <w:rFonts w:eastAsia="Calibri" w:cs="Arial"/>
                <w:bCs/>
                <w:szCs w:val="20"/>
                <w:lang w:val="en-US"/>
              </w:rPr>
            </w:pPr>
            <w:r w:rsidRPr="00C810C0">
              <w:rPr>
                <w:rFonts w:eastAsia="Calibri" w:cs="Arial"/>
                <w:bCs/>
                <w:szCs w:val="20"/>
                <w:lang w:val="en-US"/>
              </w:rPr>
              <w:t>SA Healthy Workers  -Healthy Futures initiative</w:t>
            </w:r>
          </w:p>
        </w:tc>
        <w:tc>
          <w:tcPr>
            <w:tcW w:w="5667" w:type="dxa"/>
            <w:shd w:val="clear" w:color="auto" w:fill="FFE3B6"/>
          </w:tcPr>
          <w:p w14:paraId="1F241C5E" w14:textId="7F57A73B"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 xml:space="preserve">The Healthy Workers – Healthy Futures (HWHF) initiative contributes to the prevention of lifestyle related chronic </w:t>
            </w:r>
            <w:r>
              <w:rPr>
                <w:rFonts w:eastAsia="Calibri" w:cs="Arial"/>
                <w:bCs/>
                <w:szCs w:val="20"/>
                <w:lang w:val="en-US"/>
              </w:rPr>
              <w:t>conditions</w:t>
            </w:r>
            <w:r w:rsidRPr="00C810C0">
              <w:rPr>
                <w:rFonts w:eastAsia="Calibri" w:cs="Arial"/>
                <w:bCs/>
                <w:szCs w:val="20"/>
                <w:lang w:val="en-US"/>
              </w:rPr>
              <w:t xml:space="preserve"> in South Australian workers. The initiative involved partnering with four peak industry bodies to build the capacity and capability of South Australian industry, businesses and workers to implement health and wellbeing strategies in the workplace.</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4761061C" w14:textId="0C84C2AE" w:rsidR="006F4DC7" w:rsidRPr="00C810C0" w:rsidRDefault="006F4DC7" w:rsidP="006F4DC7">
            <w:pPr>
              <w:ind w:right="96"/>
              <w:rPr>
                <w:rFonts w:eastAsia="Calibri" w:cs="Arial"/>
                <w:bCs/>
                <w:szCs w:val="20"/>
                <w:lang w:val="en-US"/>
              </w:rPr>
            </w:pPr>
            <w:r w:rsidRPr="00C810C0">
              <w:rPr>
                <w:rFonts w:eastAsia="Calibri" w:cs="Arial"/>
                <w:bCs/>
                <w:szCs w:val="20"/>
                <w:lang w:val="en-US"/>
              </w:rPr>
              <w:t>SA Government</w:t>
            </w:r>
          </w:p>
        </w:tc>
      </w:tr>
      <w:tr w:rsidR="006F4DC7" w:rsidRPr="00C810C0" w14:paraId="5F68C370"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1D2F8772" w14:textId="77777777" w:rsidR="006F4DC7" w:rsidRPr="00C810C0" w:rsidRDefault="006F4DC7" w:rsidP="006F4DC7">
            <w:pPr>
              <w:ind w:right="96"/>
              <w:rPr>
                <w:rFonts w:eastAsia="Calibri" w:cs="Arial"/>
                <w:bCs/>
                <w:szCs w:val="20"/>
                <w:lang w:val="en-US"/>
              </w:rPr>
            </w:pPr>
            <w:r w:rsidRPr="00C810C0">
              <w:rPr>
                <w:rFonts w:eastAsia="Calibri" w:cs="Arial"/>
                <w:bCs/>
                <w:szCs w:val="20"/>
                <w:lang w:val="en-US"/>
              </w:rPr>
              <w:t>SA Public Health nutritionists</w:t>
            </w:r>
          </w:p>
        </w:tc>
        <w:tc>
          <w:tcPr>
            <w:tcW w:w="5667" w:type="dxa"/>
            <w:shd w:val="clear" w:color="auto" w:fill="FFE3B6"/>
          </w:tcPr>
          <w:p w14:paraId="436BF469" w14:textId="77777777"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SA Health funds a number of public health nutritionist roles who undertake policy work with a range of partners to promote healthy eating.</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1F8C2B60" w14:textId="5C2D3200" w:rsidR="006F4DC7" w:rsidRPr="00C810C0" w:rsidRDefault="006F4DC7" w:rsidP="006F4DC7">
            <w:pPr>
              <w:ind w:right="96"/>
              <w:rPr>
                <w:rFonts w:eastAsia="Calibri" w:cs="Arial"/>
                <w:bCs/>
                <w:szCs w:val="20"/>
                <w:lang w:val="en-US"/>
              </w:rPr>
            </w:pPr>
            <w:r w:rsidRPr="00C810C0">
              <w:rPr>
                <w:rFonts w:eastAsia="Calibri" w:cs="Arial"/>
                <w:bCs/>
                <w:szCs w:val="20"/>
                <w:lang w:val="en-US"/>
              </w:rPr>
              <w:t>SA Government</w:t>
            </w:r>
          </w:p>
        </w:tc>
      </w:tr>
      <w:tr w:rsidR="006F4DC7" w:rsidRPr="00C810C0" w14:paraId="4C25BC8C"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511E770E" w14:textId="56D75487" w:rsidR="006F4DC7" w:rsidRPr="00C810C0" w:rsidRDefault="006F4DC7" w:rsidP="006F4DC7">
            <w:pPr>
              <w:ind w:right="96"/>
              <w:rPr>
                <w:rFonts w:eastAsia="Calibri" w:cs="Arial"/>
                <w:bCs/>
                <w:szCs w:val="20"/>
                <w:lang w:val="en-US"/>
              </w:rPr>
            </w:pPr>
            <w:r w:rsidRPr="00C810C0">
              <w:rPr>
                <w:rFonts w:eastAsia="Calibri" w:cs="Arial"/>
                <w:bCs/>
                <w:szCs w:val="20"/>
                <w:lang w:val="en-US"/>
              </w:rPr>
              <w:t xml:space="preserve">Healthy Tasmania </w:t>
            </w:r>
          </w:p>
        </w:tc>
        <w:tc>
          <w:tcPr>
            <w:tcW w:w="5667" w:type="dxa"/>
            <w:shd w:val="clear" w:color="auto" w:fill="FFE3B6"/>
          </w:tcPr>
          <w:p w14:paraId="18CA25FC" w14:textId="26CAA97B"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 xml:space="preserve">Tasmanian Government and community partnership, with 24 initial actions which focus on reducing health risk factors for chronic </w:t>
            </w:r>
            <w:r>
              <w:rPr>
                <w:rFonts w:eastAsia="Calibri" w:cs="Arial"/>
                <w:bCs/>
                <w:szCs w:val="20"/>
                <w:lang w:val="en-US"/>
              </w:rPr>
              <w:t>conditions</w:t>
            </w:r>
            <w:r w:rsidRPr="00C810C0">
              <w:rPr>
                <w:rFonts w:eastAsia="Calibri" w:cs="Arial"/>
                <w:bCs/>
                <w:szCs w:val="20"/>
                <w:lang w:val="en-US"/>
              </w:rPr>
              <w:t xml:space="preserve"> including smoking, obesity, poor nutrition, low physical activity and risk alcohol consumption. </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1E1FFC7B" w14:textId="0256D9E2" w:rsidR="006F4DC7" w:rsidRPr="00C810C0" w:rsidRDefault="006F4DC7" w:rsidP="006F4DC7">
            <w:pPr>
              <w:ind w:right="96"/>
              <w:rPr>
                <w:rFonts w:eastAsia="Calibri" w:cs="Arial"/>
                <w:bCs/>
                <w:szCs w:val="20"/>
                <w:lang w:val="en-US"/>
              </w:rPr>
            </w:pPr>
            <w:r w:rsidRPr="00C810C0">
              <w:rPr>
                <w:rFonts w:eastAsia="Calibri" w:cs="Arial"/>
                <w:bCs/>
                <w:szCs w:val="20"/>
                <w:lang w:val="en-US"/>
              </w:rPr>
              <w:t>Tasmanian (TAS) Government</w:t>
            </w:r>
          </w:p>
        </w:tc>
      </w:tr>
      <w:tr w:rsidR="006F4DC7" w:rsidRPr="00C810C0" w14:paraId="1E6B8405"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5EBF13BC" w14:textId="77777777" w:rsidR="006F4DC7" w:rsidRPr="00C810C0" w:rsidRDefault="006F4DC7" w:rsidP="006F4DC7">
            <w:pPr>
              <w:ind w:right="96"/>
              <w:rPr>
                <w:rFonts w:eastAsia="Calibri" w:cs="Arial"/>
                <w:bCs/>
                <w:szCs w:val="20"/>
                <w:lang w:val="en-US"/>
              </w:rPr>
            </w:pPr>
            <w:r w:rsidRPr="00C810C0">
              <w:rPr>
                <w:rFonts w:eastAsia="Calibri" w:cs="Arial"/>
                <w:bCs/>
                <w:szCs w:val="20"/>
                <w:lang w:val="en-US"/>
              </w:rPr>
              <w:t>Move Well Eat Well</w:t>
            </w:r>
          </w:p>
        </w:tc>
        <w:tc>
          <w:tcPr>
            <w:tcW w:w="5667" w:type="dxa"/>
            <w:shd w:val="clear" w:color="auto" w:fill="FFE3B6"/>
          </w:tcPr>
          <w:p w14:paraId="6364FB12" w14:textId="77777777"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Settings-based program promoting healthy eating and physical activity in early childhood centres and primary schools.</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3400D155" w14:textId="4CE40AF5" w:rsidR="006F4DC7" w:rsidRPr="00C810C0" w:rsidRDefault="006F4DC7" w:rsidP="006F4DC7">
            <w:pPr>
              <w:ind w:right="96"/>
              <w:rPr>
                <w:rFonts w:eastAsia="Calibri" w:cs="Arial"/>
                <w:bCs/>
                <w:szCs w:val="20"/>
                <w:lang w:val="en-US"/>
              </w:rPr>
            </w:pPr>
            <w:r w:rsidRPr="00C810C0">
              <w:rPr>
                <w:rFonts w:eastAsia="Calibri" w:cs="Arial"/>
                <w:bCs/>
                <w:szCs w:val="20"/>
                <w:lang w:val="en-US"/>
              </w:rPr>
              <w:t>TAS Government</w:t>
            </w:r>
          </w:p>
        </w:tc>
      </w:tr>
      <w:tr w:rsidR="006F4DC7" w:rsidRPr="00C810C0" w14:paraId="659D3D64"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1DB47B00" w14:textId="77777777" w:rsidR="006F4DC7" w:rsidRPr="00C810C0" w:rsidRDefault="006F4DC7" w:rsidP="006F4DC7">
            <w:pPr>
              <w:ind w:right="96"/>
              <w:rPr>
                <w:rFonts w:eastAsia="Calibri" w:cs="Arial"/>
                <w:bCs/>
                <w:szCs w:val="20"/>
                <w:lang w:val="en-US"/>
              </w:rPr>
            </w:pPr>
            <w:r w:rsidRPr="00C810C0">
              <w:rPr>
                <w:rFonts w:eastAsia="Calibri" w:cs="Arial"/>
                <w:bCs/>
                <w:szCs w:val="20"/>
                <w:lang w:val="en-US"/>
              </w:rPr>
              <w:t>Healthy Tasmania Portal</w:t>
            </w:r>
          </w:p>
        </w:tc>
        <w:tc>
          <w:tcPr>
            <w:tcW w:w="5667" w:type="dxa"/>
            <w:shd w:val="clear" w:color="auto" w:fill="FFE3B6"/>
          </w:tcPr>
          <w:p w14:paraId="2FDF77E8" w14:textId="77777777"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An online resource for Tasmanians to support healthy eating, physical activity and being smoke free.</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2B07CF02" w14:textId="6385347D" w:rsidR="006F4DC7" w:rsidRPr="00C810C0" w:rsidRDefault="006F4DC7" w:rsidP="006F4DC7">
            <w:pPr>
              <w:ind w:right="96"/>
              <w:rPr>
                <w:rFonts w:eastAsia="Calibri" w:cs="Arial"/>
                <w:bCs/>
                <w:szCs w:val="20"/>
                <w:lang w:val="en-US"/>
              </w:rPr>
            </w:pPr>
            <w:r w:rsidRPr="00C810C0">
              <w:rPr>
                <w:rFonts w:eastAsia="Calibri" w:cs="Arial"/>
                <w:bCs/>
                <w:szCs w:val="20"/>
                <w:lang w:val="en-US"/>
              </w:rPr>
              <w:t>TAS Government</w:t>
            </w:r>
          </w:p>
        </w:tc>
      </w:tr>
      <w:tr w:rsidR="006F4DC7" w:rsidRPr="00C810C0" w14:paraId="3B377256"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5C4911F9" w14:textId="77777777" w:rsidR="006F4DC7" w:rsidRPr="00C810C0" w:rsidRDefault="006F4DC7" w:rsidP="006F4DC7">
            <w:pPr>
              <w:ind w:right="96"/>
              <w:rPr>
                <w:rFonts w:eastAsia="Calibri" w:cs="Arial"/>
                <w:bCs/>
                <w:szCs w:val="20"/>
                <w:lang w:val="en-US"/>
              </w:rPr>
            </w:pPr>
            <w:r w:rsidRPr="00C810C0">
              <w:rPr>
                <w:rFonts w:eastAsia="Calibri" w:cs="Arial"/>
                <w:bCs/>
                <w:szCs w:val="20"/>
                <w:lang w:val="en-US"/>
              </w:rPr>
              <w:t xml:space="preserve">Healthy Kids Toolkit </w:t>
            </w:r>
          </w:p>
        </w:tc>
        <w:tc>
          <w:tcPr>
            <w:tcW w:w="5667" w:type="dxa"/>
            <w:shd w:val="clear" w:color="auto" w:fill="FFE3B6"/>
          </w:tcPr>
          <w:p w14:paraId="7A4365D4" w14:textId="44029968"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An online resource to support healthy eating in children and families.</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06A67732" w14:textId="083B974D" w:rsidR="006F4DC7" w:rsidRPr="00C810C0" w:rsidRDefault="006F4DC7" w:rsidP="006F4DC7">
            <w:pPr>
              <w:ind w:right="96"/>
              <w:rPr>
                <w:rFonts w:eastAsia="Calibri" w:cs="Arial"/>
                <w:bCs/>
                <w:szCs w:val="20"/>
                <w:lang w:val="en-US"/>
              </w:rPr>
            </w:pPr>
            <w:r w:rsidRPr="00C810C0">
              <w:rPr>
                <w:rFonts w:eastAsia="Calibri" w:cs="Arial"/>
                <w:bCs/>
                <w:szCs w:val="20"/>
                <w:lang w:val="en-US"/>
              </w:rPr>
              <w:t>TAS Government</w:t>
            </w:r>
          </w:p>
        </w:tc>
      </w:tr>
      <w:tr w:rsidR="006F4DC7" w:rsidRPr="00C810C0" w14:paraId="0389ECA3"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592A176C" w14:textId="77777777" w:rsidR="006F4DC7" w:rsidRPr="00C810C0" w:rsidRDefault="006F4DC7" w:rsidP="006F4DC7">
            <w:pPr>
              <w:ind w:right="96"/>
              <w:rPr>
                <w:rFonts w:eastAsia="Calibri" w:cs="Arial"/>
                <w:bCs/>
                <w:szCs w:val="20"/>
                <w:lang w:val="en-US"/>
              </w:rPr>
            </w:pPr>
            <w:r w:rsidRPr="00C810C0">
              <w:rPr>
                <w:rFonts w:eastAsia="Calibri" w:cs="Arial"/>
                <w:bCs/>
                <w:szCs w:val="20"/>
                <w:lang w:val="en-US"/>
              </w:rPr>
              <w:t>Start them Right</w:t>
            </w:r>
          </w:p>
        </w:tc>
        <w:tc>
          <w:tcPr>
            <w:tcW w:w="5667" w:type="dxa"/>
            <w:shd w:val="clear" w:color="auto" w:fill="FFE3B6"/>
          </w:tcPr>
          <w:p w14:paraId="3ED15D55" w14:textId="6960DCC6"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A resource to support healthy eating.</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00F64A38" w14:textId="71280A0F" w:rsidR="006F4DC7" w:rsidRPr="00C810C0" w:rsidRDefault="006F4DC7" w:rsidP="006F4DC7">
            <w:pPr>
              <w:ind w:right="96"/>
              <w:rPr>
                <w:rFonts w:eastAsia="Calibri" w:cs="Arial"/>
                <w:bCs/>
                <w:szCs w:val="20"/>
                <w:lang w:val="en-US"/>
              </w:rPr>
            </w:pPr>
            <w:r w:rsidRPr="00C810C0">
              <w:rPr>
                <w:rFonts w:eastAsia="Calibri" w:cs="Arial"/>
                <w:bCs/>
                <w:szCs w:val="20"/>
                <w:lang w:val="en-US"/>
              </w:rPr>
              <w:t>TAS Government</w:t>
            </w:r>
          </w:p>
        </w:tc>
      </w:tr>
      <w:tr w:rsidR="006F4DC7" w:rsidRPr="00C810C0" w14:paraId="647DADC2"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5D47D5B9" w14:textId="77777777" w:rsidR="006F4DC7" w:rsidRPr="00C810C0" w:rsidRDefault="006F4DC7" w:rsidP="006F4DC7">
            <w:pPr>
              <w:ind w:right="96"/>
              <w:rPr>
                <w:rFonts w:eastAsia="Calibri" w:cs="Arial"/>
                <w:bCs/>
                <w:szCs w:val="20"/>
                <w:lang w:val="en-US"/>
              </w:rPr>
            </w:pPr>
            <w:r w:rsidRPr="00C810C0">
              <w:rPr>
                <w:rFonts w:eastAsia="Calibri" w:cs="Arial"/>
                <w:bCs/>
                <w:szCs w:val="20"/>
                <w:lang w:val="en-US"/>
              </w:rPr>
              <w:t>Tasmanian School Canteen Association</w:t>
            </w:r>
          </w:p>
        </w:tc>
        <w:tc>
          <w:tcPr>
            <w:tcW w:w="5667" w:type="dxa"/>
            <w:shd w:val="clear" w:color="auto" w:fill="FFE3B6"/>
          </w:tcPr>
          <w:p w14:paraId="27DEFB80" w14:textId="4B294728"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 xml:space="preserve">Service to promote and facilitate the provision of nutritious and </w:t>
            </w:r>
            <w:r>
              <w:rPr>
                <w:rFonts w:eastAsia="Calibri" w:cs="Arial"/>
                <w:bCs/>
                <w:szCs w:val="20"/>
                <w:lang w:val="en-US"/>
              </w:rPr>
              <w:t>healthy food in school canteens.</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30631732" w14:textId="2816DE48" w:rsidR="006F4DC7" w:rsidRPr="00C810C0" w:rsidRDefault="006F4DC7" w:rsidP="006F4DC7">
            <w:pPr>
              <w:ind w:right="96"/>
              <w:rPr>
                <w:rFonts w:eastAsia="Calibri" w:cs="Arial"/>
                <w:bCs/>
                <w:szCs w:val="20"/>
                <w:lang w:val="en-US"/>
              </w:rPr>
            </w:pPr>
            <w:r w:rsidRPr="00C810C0">
              <w:rPr>
                <w:rFonts w:eastAsia="Calibri" w:cs="Arial"/>
                <w:bCs/>
                <w:szCs w:val="20"/>
                <w:lang w:val="en-US"/>
              </w:rPr>
              <w:t>TAS Government</w:t>
            </w:r>
          </w:p>
        </w:tc>
      </w:tr>
      <w:tr w:rsidR="006F4DC7" w:rsidRPr="00C810C0" w14:paraId="669DF5D5"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447FC817" w14:textId="77777777" w:rsidR="006F4DC7" w:rsidRPr="00C810C0" w:rsidRDefault="006F4DC7" w:rsidP="006F4DC7">
            <w:pPr>
              <w:ind w:right="96"/>
              <w:rPr>
                <w:rFonts w:eastAsia="Calibri" w:cs="Arial"/>
                <w:bCs/>
                <w:szCs w:val="20"/>
                <w:lang w:val="en-US"/>
              </w:rPr>
            </w:pPr>
            <w:r w:rsidRPr="00C810C0">
              <w:rPr>
                <w:rFonts w:eastAsia="Calibri" w:cs="Arial"/>
                <w:bCs/>
                <w:szCs w:val="20"/>
                <w:lang w:val="en-US"/>
              </w:rPr>
              <w:t>Eat Well Tasmania</w:t>
            </w:r>
          </w:p>
        </w:tc>
        <w:tc>
          <w:tcPr>
            <w:tcW w:w="5667" w:type="dxa"/>
            <w:shd w:val="clear" w:color="auto" w:fill="FFE3B6"/>
          </w:tcPr>
          <w:p w14:paraId="752BE14F" w14:textId="105A3B50"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Statewide: Get Fruity and Veg it up campaigns.</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2F6F946D" w14:textId="70A226A7" w:rsidR="006F4DC7" w:rsidRPr="00C810C0" w:rsidRDefault="006F4DC7" w:rsidP="006F4DC7">
            <w:pPr>
              <w:ind w:right="96"/>
              <w:rPr>
                <w:rFonts w:eastAsia="Calibri" w:cs="Arial"/>
                <w:bCs/>
                <w:szCs w:val="20"/>
                <w:lang w:val="en-US"/>
              </w:rPr>
            </w:pPr>
            <w:r w:rsidRPr="00C810C0">
              <w:rPr>
                <w:rFonts w:eastAsia="Calibri" w:cs="Arial"/>
                <w:bCs/>
                <w:szCs w:val="20"/>
                <w:lang w:val="en-US"/>
              </w:rPr>
              <w:t>TAS Government</w:t>
            </w:r>
          </w:p>
        </w:tc>
      </w:tr>
      <w:tr w:rsidR="006F4DC7" w:rsidRPr="00C810C0" w14:paraId="6E5508F1"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54ECDD38" w14:textId="77777777" w:rsidR="006F4DC7" w:rsidRPr="00C810C0" w:rsidRDefault="006F4DC7" w:rsidP="006F4DC7">
            <w:pPr>
              <w:ind w:right="96"/>
              <w:rPr>
                <w:rFonts w:eastAsia="Calibri" w:cs="Arial"/>
                <w:bCs/>
                <w:szCs w:val="20"/>
                <w:lang w:val="en-US"/>
              </w:rPr>
            </w:pPr>
            <w:r w:rsidRPr="00C810C0">
              <w:rPr>
                <w:rFonts w:eastAsia="Calibri" w:cs="Arial"/>
                <w:bCs/>
                <w:szCs w:val="20"/>
                <w:lang w:val="en-US"/>
              </w:rPr>
              <w:t xml:space="preserve">Family food patch </w:t>
            </w:r>
          </w:p>
        </w:tc>
        <w:tc>
          <w:tcPr>
            <w:tcW w:w="5667" w:type="dxa"/>
            <w:shd w:val="clear" w:color="auto" w:fill="FFE3B6"/>
          </w:tcPr>
          <w:p w14:paraId="1DEF9C51" w14:textId="77777777"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 xml:space="preserve">Peer education program that promotes healthy eating and participation in physical activity for Tasmanian children and families. </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0C4C8348" w14:textId="17B1D686" w:rsidR="006F4DC7" w:rsidRPr="00C810C0" w:rsidRDefault="006F4DC7" w:rsidP="006F4DC7">
            <w:pPr>
              <w:ind w:right="96"/>
              <w:rPr>
                <w:rFonts w:eastAsia="Calibri" w:cs="Arial"/>
                <w:bCs/>
                <w:szCs w:val="20"/>
                <w:lang w:val="en-US"/>
              </w:rPr>
            </w:pPr>
            <w:r w:rsidRPr="00C810C0">
              <w:rPr>
                <w:rFonts w:eastAsia="Calibri" w:cs="Arial"/>
                <w:bCs/>
                <w:szCs w:val="20"/>
                <w:lang w:val="en-US"/>
              </w:rPr>
              <w:t>TAS Government</w:t>
            </w:r>
          </w:p>
        </w:tc>
      </w:tr>
      <w:tr w:rsidR="006F4DC7" w:rsidRPr="00C810C0" w14:paraId="56E0EB2C"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4F44F0B3" w14:textId="1C7F7DEA" w:rsidR="006F4DC7" w:rsidRPr="00C810C0" w:rsidRDefault="006F4DC7" w:rsidP="006F4DC7">
            <w:pPr>
              <w:ind w:right="96"/>
              <w:rPr>
                <w:rFonts w:eastAsia="Calibri" w:cs="Arial"/>
                <w:bCs/>
                <w:szCs w:val="20"/>
              </w:rPr>
            </w:pPr>
            <w:r w:rsidRPr="00C810C0">
              <w:rPr>
                <w:rFonts w:eastAsia="Calibri" w:cs="Arial"/>
                <w:bCs/>
                <w:szCs w:val="20"/>
              </w:rPr>
              <w:t>Western Australia (WA) Healthy Weight Action Plan (initiative in development)</w:t>
            </w:r>
          </w:p>
        </w:tc>
        <w:tc>
          <w:tcPr>
            <w:tcW w:w="5667" w:type="dxa"/>
            <w:shd w:val="clear" w:color="auto" w:fill="FFE3B6"/>
          </w:tcPr>
          <w:p w14:paraId="22D2D347" w14:textId="5996EA4E"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rPr>
            </w:pPr>
            <w:r w:rsidRPr="00C810C0">
              <w:rPr>
                <w:rFonts w:eastAsia="Calibri" w:cs="Arial"/>
                <w:bCs/>
                <w:iCs/>
                <w:szCs w:val="20"/>
              </w:rPr>
              <w:t>WA Healthy Weight Action Plan</w:t>
            </w:r>
            <w:r w:rsidRPr="00C810C0">
              <w:rPr>
                <w:rFonts w:eastAsia="Calibri" w:cs="Arial"/>
                <w:bCs/>
                <w:szCs w:val="20"/>
              </w:rPr>
              <w:t xml:space="preserve"> provides a five year plan for immediate action on early intervention and management of overweight and obesity in WA. Implementation as yet unfunded.</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0D0012E1" w14:textId="108514F9" w:rsidR="006F4DC7" w:rsidRPr="00C810C0" w:rsidRDefault="006F4DC7" w:rsidP="006F4DC7">
            <w:pPr>
              <w:ind w:right="96"/>
              <w:rPr>
                <w:rFonts w:eastAsia="Calibri" w:cs="Arial"/>
                <w:bCs/>
                <w:szCs w:val="20"/>
              </w:rPr>
            </w:pPr>
            <w:r w:rsidRPr="00C810C0">
              <w:rPr>
                <w:rFonts w:eastAsia="Calibri" w:cs="Arial"/>
                <w:bCs/>
                <w:szCs w:val="20"/>
              </w:rPr>
              <w:t xml:space="preserve">Department of Health (DoH) WA, Primary Health Alliance, Health </w:t>
            </w:r>
            <w:r w:rsidRPr="00C810C0">
              <w:rPr>
                <w:rFonts w:eastAsia="Calibri" w:cs="Arial"/>
                <w:bCs/>
                <w:szCs w:val="20"/>
              </w:rPr>
              <w:lastRenderedPageBreak/>
              <w:t xml:space="preserve">Consumers Council </w:t>
            </w:r>
          </w:p>
        </w:tc>
      </w:tr>
      <w:tr w:rsidR="006F4DC7" w:rsidRPr="00C810C0" w14:paraId="02D4E64F"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0DAAE1FC" w14:textId="77777777" w:rsidR="006F4DC7" w:rsidRPr="00C810C0" w:rsidRDefault="006F4DC7" w:rsidP="006F4DC7">
            <w:pPr>
              <w:ind w:right="96"/>
              <w:rPr>
                <w:rFonts w:eastAsia="Calibri" w:cs="Calibri"/>
                <w:bCs/>
                <w:szCs w:val="20"/>
                <w:lang w:val="en-US"/>
              </w:rPr>
            </w:pPr>
            <w:r w:rsidRPr="00C810C0">
              <w:rPr>
                <w:rFonts w:eastAsia="Calibri" w:cs="Calibri"/>
                <w:bCs/>
                <w:szCs w:val="20"/>
                <w:lang w:val="en-US"/>
              </w:rPr>
              <w:lastRenderedPageBreak/>
              <w:t>Make Healthy Normal</w:t>
            </w:r>
          </w:p>
        </w:tc>
        <w:tc>
          <w:tcPr>
            <w:tcW w:w="5667" w:type="dxa"/>
            <w:shd w:val="clear" w:color="auto" w:fill="FFE3B6"/>
          </w:tcPr>
          <w:p w14:paraId="6FAC42B5" w14:textId="77777777"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Calibri"/>
                <w:bCs/>
                <w:szCs w:val="20"/>
                <w:lang w:val="en-US"/>
              </w:rPr>
            </w:pPr>
            <w:r w:rsidRPr="00C810C0">
              <w:rPr>
                <w:rFonts w:eastAsia="Calibri" w:cs="Calibri"/>
                <w:szCs w:val="20"/>
              </w:rPr>
              <w:t>A range of free initiatives to help make healthy normal and tackle overweight and obesity issues and a website providing information.</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3E880281" w14:textId="0DA7A415" w:rsidR="006F4DC7" w:rsidRPr="00C810C0" w:rsidRDefault="006F4DC7" w:rsidP="006F4DC7">
            <w:pPr>
              <w:ind w:right="96"/>
              <w:rPr>
                <w:rFonts w:eastAsia="Calibri" w:cs="Calibri"/>
                <w:bCs/>
                <w:szCs w:val="20"/>
                <w:lang w:val="en-US"/>
              </w:rPr>
            </w:pPr>
            <w:r w:rsidRPr="00C810C0">
              <w:rPr>
                <w:rFonts w:eastAsia="Calibri" w:cs="Calibri"/>
                <w:bCs/>
                <w:szCs w:val="20"/>
                <w:lang w:val="en-US"/>
              </w:rPr>
              <w:t xml:space="preserve">New South Wales (NSW) Health </w:t>
            </w:r>
          </w:p>
        </w:tc>
      </w:tr>
      <w:tr w:rsidR="006F4DC7" w:rsidRPr="00C810C0" w14:paraId="199E4225"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3C941734" w14:textId="702E7FD5" w:rsidR="006F4DC7" w:rsidRPr="00C810C0" w:rsidRDefault="006F4DC7" w:rsidP="006F4DC7">
            <w:pPr>
              <w:ind w:right="96"/>
              <w:rPr>
                <w:rFonts w:eastAsia="Calibri" w:cs="Arial"/>
                <w:bCs/>
                <w:szCs w:val="20"/>
                <w:lang w:val="en-US"/>
              </w:rPr>
            </w:pPr>
            <w:r w:rsidRPr="00C810C0">
              <w:rPr>
                <w:rFonts w:eastAsia="Calibri" w:cs="Times New Roman"/>
                <w:szCs w:val="20"/>
              </w:rPr>
              <w:t xml:space="preserve">Healthy Together Victoria </w:t>
            </w:r>
          </w:p>
        </w:tc>
        <w:tc>
          <w:tcPr>
            <w:tcW w:w="5667" w:type="dxa"/>
            <w:shd w:val="clear" w:color="auto" w:fill="FFE3B6"/>
          </w:tcPr>
          <w:p w14:paraId="184AE9B5" w14:textId="77777777" w:rsidR="006F4DC7" w:rsidRPr="00C810C0" w:rsidRDefault="006F4DC7" w:rsidP="006F4DC7">
            <w:pPr>
              <w:cnfStyle w:val="000000000000" w:firstRow="0" w:lastRow="0" w:firstColumn="0" w:lastColumn="0" w:oddVBand="0" w:evenVBand="0" w:oddHBand="0" w:evenHBand="0" w:firstRowFirstColumn="0" w:firstRowLastColumn="0" w:lastRowFirstColumn="0" w:lastRowLastColumn="0"/>
            </w:pPr>
            <w:r w:rsidRPr="00D07BB1">
              <w:t>A prevention platform delivering multiple strategies, policies and initiatives at both the state and local levels to target all Victorians at schools, early</w:t>
            </w:r>
            <w:r w:rsidRPr="00C810C0">
              <w:t xml:space="preserve"> childhood services and </w:t>
            </w:r>
            <w:r w:rsidRPr="00321D49">
              <w:t>medium</w:t>
            </w:r>
            <w:r w:rsidRPr="00C810C0">
              <w:t xml:space="preserve"> to large workplaces. </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0CF477A2" w14:textId="42EAF508" w:rsidR="006F4DC7" w:rsidRPr="00C810C0" w:rsidRDefault="006F4DC7" w:rsidP="006F4DC7">
            <w:pPr>
              <w:ind w:right="96"/>
              <w:rPr>
                <w:rFonts w:eastAsia="Calibri" w:cs="Arial"/>
                <w:bCs/>
                <w:szCs w:val="20"/>
                <w:lang w:val="en-US"/>
              </w:rPr>
            </w:pPr>
            <w:r w:rsidRPr="00C810C0">
              <w:rPr>
                <w:rFonts w:eastAsia="Calibri" w:cs="Times New Roman"/>
                <w:szCs w:val="20"/>
              </w:rPr>
              <w:t>Victorian (VIC) Government</w:t>
            </w:r>
          </w:p>
        </w:tc>
      </w:tr>
      <w:tr w:rsidR="006F4DC7" w:rsidRPr="00C810C0" w14:paraId="18884C70"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70FBD4CF" w14:textId="77777777" w:rsidR="006F4DC7" w:rsidRPr="00C810C0" w:rsidRDefault="006F4DC7" w:rsidP="006F4DC7">
            <w:pPr>
              <w:ind w:right="96"/>
              <w:rPr>
                <w:rFonts w:eastAsia="Calibri" w:cs="Arial"/>
                <w:bCs/>
                <w:szCs w:val="20"/>
                <w:lang w:val="en-US"/>
              </w:rPr>
            </w:pPr>
            <w:r w:rsidRPr="00C810C0">
              <w:rPr>
                <w:rFonts w:eastAsia="Calibri" w:cs="Arial"/>
                <w:bCs/>
                <w:szCs w:val="20"/>
                <w:lang w:val="en-US"/>
              </w:rPr>
              <w:t xml:space="preserve">Healthy Tasmania </w:t>
            </w:r>
          </w:p>
        </w:tc>
        <w:tc>
          <w:tcPr>
            <w:tcW w:w="5667" w:type="dxa"/>
            <w:shd w:val="clear" w:color="auto" w:fill="FFE3B6"/>
          </w:tcPr>
          <w:p w14:paraId="081FF300" w14:textId="68E48A94"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 xml:space="preserve">Tasmanian Government and community partnership, with 24 initial actions which focus on reducing health risk factors for chronic </w:t>
            </w:r>
            <w:r>
              <w:rPr>
                <w:rFonts w:eastAsia="Calibri" w:cs="Arial"/>
                <w:bCs/>
                <w:szCs w:val="20"/>
                <w:lang w:val="en-US"/>
              </w:rPr>
              <w:t>conditions</w:t>
            </w:r>
            <w:r w:rsidRPr="00C810C0">
              <w:rPr>
                <w:rFonts w:eastAsia="Calibri" w:cs="Arial"/>
                <w:bCs/>
                <w:szCs w:val="20"/>
                <w:lang w:val="en-US"/>
              </w:rPr>
              <w:t xml:space="preserve"> including smoking, obesity, poor nutrition, low physical activity and risk alcohol consumption.</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4CBA0CC2" w14:textId="77777777" w:rsidR="006F4DC7" w:rsidRPr="00C810C0" w:rsidRDefault="006F4DC7" w:rsidP="006F4DC7">
            <w:pPr>
              <w:ind w:right="96"/>
              <w:rPr>
                <w:rFonts w:eastAsia="Calibri" w:cs="Arial"/>
                <w:bCs/>
                <w:szCs w:val="20"/>
                <w:lang w:val="en-US"/>
              </w:rPr>
            </w:pPr>
            <w:r w:rsidRPr="00C810C0">
              <w:rPr>
                <w:rFonts w:eastAsia="Calibri" w:cs="Arial"/>
                <w:bCs/>
                <w:szCs w:val="20"/>
                <w:lang w:val="en-US"/>
              </w:rPr>
              <w:t>TAS Government</w:t>
            </w:r>
          </w:p>
        </w:tc>
      </w:tr>
      <w:tr w:rsidR="006F4DC7" w:rsidRPr="00C810C0" w14:paraId="6E5D87A4"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675C3312" w14:textId="77777777" w:rsidR="006F4DC7" w:rsidRPr="00C810C0" w:rsidRDefault="006F4DC7" w:rsidP="006F4DC7">
            <w:pPr>
              <w:ind w:right="96"/>
              <w:rPr>
                <w:rFonts w:eastAsia="Calibri" w:cs="Times New Roman"/>
                <w:szCs w:val="20"/>
              </w:rPr>
            </w:pPr>
            <w:r w:rsidRPr="00C810C0">
              <w:rPr>
                <w:rFonts w:eastAsia="Calibri" w:cs="Times New Roman"/>
                <w:szCs w:val="20"/>
              </w:rPr>
              <w:t>Tipping the Scales report</w:t>
            </w:r>
          </w:p>
        </w:tc>
        <w:tc>
          <w:tcPr>
            <w:tcW w:w="5667" w:type="dxa"/>
            <w:shd w:val="clear" w:color="auto" w:fill="FFE3B6"/>
          </w:tcPr>
          <w:p w14:paraId="57202B21" w14:textId="1F83E550" w:rsidR="006F4DC7" w:rsidRPr="00C810C0" w:rsidRDefault="006F4DC7" w:rsidP="006F4DC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MS Mincho" w:cs="Calibri"/>
                <w:color w:val="000000"/>
                <w:szCs w:val="20"/>
              </w:rPr>
            </w:pPr>
            <w:r w:rsidRPr="00C810C0">
              <w:rPr>
                <w:rFonts w:eastAsia="MS Mincho" w:cs="Calibri"/>
                <w:color w:val="000000"/>
                <w:szCs w:val="20"/>
              </w:rPr>
              <w:t>Includes a number of key actions designed to encourage healthy eating and reduce the impact of obesity, supported by extensive evidence. The action include:</w:t>
            </w:r>
          </w:p>
          <w:p w14:paraId="082378EB" w14:textId="734E62C3" w:rsidR="006F4DC7" w:rsidRPr="00C810C0" w:rsidRDefault="006F4DC7" w:rsidP="006F4DC7">
            <w:pPr>
              <w:numPr>
                <w:ilvl w:val="0"/>
                <w:numId w:val="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MS Mincho" w:cs="Calibri"/>
                <w:color w:val="000000"/>
                <w:szCs w:val="20"/>
              </w:rPr>
            </w:pPr>
            <w:r w:rsidRPr="00C810C0">
              <w:rPr>
                <w:rFonts w:eastAsia="MS Mincho" w:cs="Calibri"/>
                <w:color w:val="000000"/>
                <w:szCs w:val="20"/>
              </w:rPr>
              <w:t>restricting children’s exposure to unhealthy food advertising</w:t>
            </w:r>
          </w:p>
          <w:p w14:paraId="53E28060" w14:textId="212FC854" w:rsidR="006F4DC7" w:rsidRPr="00C810C0" w:rsidRDefault="006F4DC7" w:rsidP="006F4DC7">
            <w:pPr>
              <w:numPr>
                <w:ilvl w:val="0"/>
                <w:numId w:val="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MS Mincho" w:cs="Calibri"/>
                <w:color w:val="000000"/>
                <w:szCs w:val="20"/>
              </w:rPr>
            </w:pPr>
            <w:r w:rsidRPr="00C810C0">
              <w:rPr>
                <w:rFonts w:eastAsia="MS Mincho" w:cs="Calibri"/>
                <w:color w:val="000000"/>
                <w:szCs w:val="20"/>
              </w:rPr>
              <w:t>reformulating food to reduce salt, sugar and fat content of processed foods</w:t>
            </w:r>
          </w:p>
          <w:p w14:paraId="3363B4C6" w14:textId="41251129" w:rsidR="006F4DC7" w:rsidRPr="00C810C0" w:rsidRDefault="006F4DC7" w:rsidP="006F4DC7">
            <w:pPr>
              <w:numPr>
                <w:ilvl w:val="0"/>
                <w:numId w:val="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MS Mincho" w:cs="Calibri"/>
                <w:color w:val="000000"/>
                <w:szCs w:val="20"/>
              </w:rPr>
            </w:pPr>
            <w:r w:rsidRPr="00C810C0">
              <w:rPr>
                <w:rFonts w:eastAsia="MS Mincho" w:cs="Calibri"/>
                <w:color w:val="000000"/>
                <w:szCs w:val="20"/>
              </w:rPr>
              <w:t>making the health star ratings system mandatory</w:t>
            </w:r>
          </w:p>
          <w:p w14:paraId="131AD7DD" w14:textId="46103925" w:rsidR="006F4DC7" w:rsidRPr="00C810C0" w:rsidRDefault="006F4DC7" w:rsidP="006F4DC7">
            <w:pPr>
              <w:numPr>
                <w:ilvl w:val="0"/>
                <w:numId w:val="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MS Mincho" w:cs="Calibri"/>
                <w:color w:val="000000"/>
                <w:szCs w:val="20"/>
              </w:rPr>
            </w:pPr>
            <w:r w:rsidRPr="00C810C0">
              <w:rPr>
                <w:rFonts w:eastAsia="MS Mincho" w:cs="Calibri"/>
                <w:color w:val="000000"/>
                <w:szCs w:val="20"/>
              </w:rPr>
              <w:t>funding sustained education campaigns around healthy eating and physical activity</w:t>
            </w:r>
          </w:p>
          <w:p w14:paraId="07D7FB27" w14:textId="776D25D1" w:rsidR="006F4DC7" w:rsidRPr="00C810C0" w:rsidRDefault="006F4DC7" w:rsidP="006F4DC7">
            <w:pPr>
              <w:numPr>
                <w:ilvl w:val="0"/>
                <w:numId w:val="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MS Mincho" w:cs="Calibri"/>
                <w:color w:val="000000"/>
                <w:szCs w:val="20"/>
              </w:rPr>
            </w:pPr>
            <w:r w:rsidRPr="00C810C0">
              <w:rPr>
                <w:rFonts w:eastAsia="MS Mincho" w:cs="Calibri"/>
                <w:color w:val="000000"/>
                <w:szCs w:val="20"/>
              </w:rPr>
              <w:t>implementing a levy on sugary drinks</w:t>
            </w:r>
          </w:p>
          <w:p w14:paraId="03CAADAF" w14:textId="1BAEED94" w:rsidR="006F4DC7" w:rsidRPr="00C810C0" w:rsidRDefault="006F4DC7" w:rsidP="006F4DC7">
            <w:pPr>
              <w:numPr>
                <w:ilvl w:val="0"/>
                <w:numId w:val="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MS Mincho" w:cs="Calibri"/>
                <w:color w:val="000000"/>
                <w:szCs w:val="20"/>
              </w:rPr>
            </w:pPr>
            <w:r w:rsidRPr="00C810C0">
              <w:rPr>
                <w:rFonts w:eastAsia="MS Mincho" w:cs="Calibri"/>
                <w:color w:val="000000"/>
                <w:szCs w:val="20"/>
              </w:rPr>
              <w:t xml:space="preserve">promoting physical activity through a national active travel strategy </w:t>
            </w:r>
          </w:p>
          <w:p w14:paraId="1175D3FD" w14:textId="00F90A92" w:rsidR="006F4DC7" w:rsidRPr="00C810C0" w:rsidRDefault="006F4DC7" w:rsidP="006F4DC7">
            <w:pPr>
              <w:numPr>
                <w:ilvl w:val="0"/>
                <w:numId w:val="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MS Mincho" w:cs="Calibri"/>
                <w:color w:val="000000"/>
                <w:szCs w:val="20"/>
              </w:rPr>
            </w:pPr>
            <w:r w:rsidRPr="00C810C0">
              <w:rPr>
                <w:rFonts w:eastAsia="MS Mincho" w:cs="Times New Roman"/>
                <w:bCs/>
                <w:szCs w:val="20"/>
              </w:rPr>
              <w:t>establishing obesity prevention as a national priority with a national taskforce</w:t>
            </w:r>
            <w:r w:rsidRPr="00C810C0">
              <w:rPr>
                <w:rFonts w:eastAsia="MS Mincho" w:cs="Times New Roman"/>
                <w:szCs w:val="20"/>
              </w:rPr>
              <w:t xml:space="preserve">, sustained funding, regular and ongoing monitoring and evaluation of key measures and regular reporting around </w:t>
            </w:r>
            <w:r w:rsidRPr="00E1508A">
              <w:rPr>
                <w:rFonts w:eastAsia="MS Mincho" w:cs="Times New Roman"/>
                <w:color w:val="000000" w:themeColor="text1"/>
                <w:szCs w:val="20"/>
              </w:rPr>
              <w:t xml:space="preserve">targets. </w:t>
            </w:r>
          </w:p>
          <w:p w14:paraId="70525A56" w14:textId="6D173E3B" w:rsidR="006F4DC7" w:rsidRPr="00C810C0" w:rsidRDefault="006F4DC7" w:rsidP="006F4DC7">
            <w:pPr>
              <w:numPr>
                <w:ilvl w:val="0"/>
                <w:numId w:val="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MS Mincho" w:cs="Calibri"/>
                <w:color w:val="000000"/>
                <w:szCs w:val="20"/>
              </w:rPr>
            </w:pPr>
            <w:r w:rsidRPr="00C810C0">
              <w:rPr>
                <w:rFonts w:eastAsia="MS Mincho" w:cs="Times New Roman"/>
                <w:bCs/>
                <w:szCs w:val="20"/>
              </w:rPr>
              <w:t xml:space="preserve">developing, support, update and monitor </w:t>
            </w:r>
            <w:r w:rsidRPr="00C810C0">
              <w:rPr>
                <w:rFonts w:eastAsia="MS Mincho" w:cs="Times New Roman"/>
                <w:szCs w:val="20"/>
              </w:rPr>
              <w:t xml:space="preserve">comprehensive and consistent diet, physical activity and weight management </w:t>
            </w:r>
            <w:r w:rsidRPr="00C810C0">
              <w:rPr>
                <w:rFonts w:eastAsia="MS Mincho" w:cs="Times New Roman"/>
                <w:bCs/>
                <w:szCs w:val="20"/>
              </w:rPr>
              <w:t xml:space="preserve">national guidelines. </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226095BF" w14:textId="77777777" w:rsidR="006F4DC7" w:rsidRPr="00C810C0" w:rsidRDefault="006F4DC7" w:rsidP="006F4DC7">
            <w:pPr>
              <w:ind w:right="96"/>
              <w:rPr>
                <w:rFonts w:eastAsia="Calibri" w:cs="Times New Roman"/>
                <w:szCs w:val="20"/>
              </w:rPr>
            </w:pPr>
            <w:r w:rsidRPr="00C810C0">
              <w:rPr>
                <w:rFonts w:eastAsia="Calibri" w:cs="Times New Roman"/>
                <w:szCs w:val="20"/>
              </w:rPr>
              <w:t>The Obesity Coalition</w:t>
            </w:r>
          </w:p>
        </w:tc>
      </w:tr>
    </w:tbl>
    <w:p w14:paraId="54AD49F8" w14:textId="77777777" w:rsidR="006F4DC7" w:rsidRDefault="006F4DC7">
      <w:pPr>
        <w:contextualSpacing/>
        <w:rPr>
          <w:rFonts w:eastAsia="Calibri" w:cs="Arial"/>
          <w:b/>
          <w:bCs/>
          <w:szCs w:val="20"/>
          <w:lang w:val="en-US"/>
        </w:rPr>
      </w:pPr>
    </w:p>
    <w:p w14:paraId="717F63BA" w14:textId="3E4E15F6" w:rsidR="006F4DC7" w:rsidRDefault="006F4DC7">
      <w:pPr>
        <w:contextualSpacing/>
      </w:pPr>
      <w:r w:rsidRPr="00C810C0">
        <w:rPr>
          <w:rFonts w:eastAsia="Calibri" w:cs="Arial"/>
          <w:b/>
          <w:bCs/>
          <w:szCs w:val="20"/>
          <w:lang w:val="en-US"/>
        </w:rPr>
        <w:t>1.1.3 Address barriers and promote physical activity.</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0"/>
        <w:gridCol w:w="5667"/>
        <w:gridCol w:w="1707"/>
      </w:tblGrid>
      <w:tr w:rsidR="006F4DC7" w:rsidRPr="00C810C0" w14:paraId="1663250B" w14:textId="77777777" w:rsidTr="006F4DC7">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0" w:type="dxa"/>
            <w:tcBorders>
              <w:right w:val="single" w:sz="4" w:space="0" w:color="FFFFFF"/>
            </w:tcBorders>
            <w:shd w:val="clear" w:color="auto" w:fill="FFC000"/>
          </w:tcPr>
          <w:p w14:paraId="623E91E1" w14:textId="77777777" w:rsidR="006F4DC7" w:rsidRPr="00C810C0" w:rsidRDefault="006F4DC7" w:rsidP="00FC3BCF">
            <w:pPr>
              <w:ind w:right="96"/>
              <w:contextualSpacing/>
              <w:rPr>
                <w:rFonts w:eastAsia="Calibri" w:cs="Arial"/>
                <w:szCs w:val="20"/>
                <w:lang w:val="en-US"/>
              </w:rPr>
            </w:pPr>
            <w:bookmarkStart w:id="8" w:name="_Hlk24203725"/>
            <w:r w:rsidRPr="0054532B">
              <w:rPr>
                <w:rFonts w:eastAsia="Calibri" w:cs="Arial"/>
                <w:bCs w:val="0"/>
                <w:color w:val="000000" w:themeColor="text1"/>
                <w:szCs w:val="20"/>
                <w:lang w:val="en-US"/>
              </w:rPr>
              <w:t>Name of activity</w:t>
            </w:r>
          </w:p>
        </w:tc>
        <w:tc>
          <w:tcPr>
            <w:tcW w:w="5667" w:type="dxa"/>
            <w:tcBorders>
              <w:left w:val="single" w:sz="4" w:space="0" w:color="FFFFFF"/>
              <w:right w:val="single" w:sz="4" w:space="0" w:color="FFFFFF"/>
            </w:tcBorders>
            <w:shd w:val="clear" w:color="auto" w:fill="FFC000"/>
          </w:tcPr>
          <w:p w14:paraId="156F5489" w14:textId="77777777" w:rsidR="006F4DC7" w:rsidRPr="00C810C0" w:rsidRDefault="006F4DC7"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7" w:type="dxa"/>
            <w:tcBorders>
              <w:left w:val="single" w:sz="4" w:space="0" w:color="FFFFFF"/>
            </w:tcBorders>
            <w:shd w:val="clear" w:color="auto" w:fill="FFC000"/>
          </w:tcPr>
          <w:p w14:paraId="6B0ABF8B" w14:textId="77777777" w:rsidR="006F4DC7" w:rsidRPr="00C810C0" w:rsidRDefault="006F4DC7"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bookmarkEnd w:id="8"/>
      <w:tr w:rsidR="006F4DC7" w:rsidRPr="00C810C0" w14:paraId="116B5B75"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42649C30" w14:textId="77777777" w:rsidR="006F4DC7" w:rsidRPr="00C810C0" w:rsidRDefault="006F4DC7" w:rsidP="006F4DC7">
            <w:pPr>
              <w:ind w:right="96"/>
              <w:rPr>
                <w:rFonts w:eastAsia="Calibri" w:cs="Arial"/>
                <w:bCs/>
                <w:szCs w:val="20"/>
                <w:lang w:val="en-US"/>
              </w:rPr>
            </w:pPr>
            <w:r w:rsidRPr="00C810C0">
              <w:rPr>
                <w:rFonts w:eastAsia="Calibri" w:cs="Arial"/>
                <w:bCs/>
                <w:szCs w:val="20"/>
                <w:lang w:val="en-US"/>
              </w:rPr>
              <w:t xml:space="preserve">SA Strength for Life </w:t>
            </w:r>
          </w:p>
          <w:p w14:paraId="28C8BE79" w14:textId="77777777" w:rsidR="006F4DC7" w:rsidRPr="00C810C0" w:rsidRDefault="006F4DC7" w:rsidP="006F4DC7">
            <w:pPr>
              <w:ind w:right="96"/>
              <w:rPr>
                <w:rFonts w:eastAsia="Calibri" w:cs="Arial"/>
                <w:bCs/>
                <w:szCs w:val="20"/>
                <w:lang w:val="en-US"/>
              </w:rPr>
            </w:pPr>
          </w:p>
        </w:tc>
        <w:tc>
          <w:tcPr>
            <w:tcW w:w="5667" w:type="dxa"/>
            <w:shd w:val="clear" w:color="auto" w:fill="FFE3B6"/>
          </w:tcPr>
          <w:p w14:paraId="383FE40D" w14:textId="4FFC8D40"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Promotes health and well-being amongst people over 50, and over 40 for Aboriginal or Torres Strait Islanders, through strength training programs run by accredited fitness providers.</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061C9421" w14:textId="3F1E74DE" w:rsidR="006F4DC7" w:rsidRPr="00C810C0" w:rsidRDefault="006F4DC7" w:rsidP="006F4DC7">
            <w:pPr>
              <w:ind w:right="96"/>
              <w:rPr>
                <w:rFonts w:eastAsia="Calibri" w:cs="Arial"/>
                <w:bCs/>
                <w:szCs w:val="20"/>
                <w:lang w:val="en-US"/>
              </w:rPr>
            </w:pPr>
            <w:r w:rsidRPr="00C810C0">
              <w:rPr>
                <w:rFonts w:eastAsia="Calibri" w:cs="Arial"/>
                <w:bCs/>
                <w:szCs w:val="20"/>
                <w:lang w:val="en-US"/>
              </w:rPr>
              <w:t>SA Government</w:t>
            </w:r>
          </w:p>
        </w:tc>
      </w:tr>
      <w:tr w:rsidR="006F4DC7" w:rsidRPr="00C810C0" w14:paraId="64FE1EE1"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626F1CAB" w14:textId="690FB085" w:rsidR="006F4DC7" w:rsidRPr="00C810C0" w:rsidRDefault="006F4DC7" w:rsidP="006F4DC7">
            <w:pPr>
              <w:ind w:right="96"/>
              <w:rPr>
                <w:rFonts w:eastAsia="Calibri" w:cs="Arial"/>
                <w:bCs/>
                <w:szCs w:val="20"/>
                <w:lang w:val="en-US"/>
              </w:rPr>
            </w:pPr>
            <w:r w:rsidRPr="00C810C0">
              <w:rPr>
                <w:rFonts w:eastAsia="Calibri" w:cs="Arial"/>
                <w:bCs/>
                <w:szCs w:val="20"/>
                <w:lang w:val="en-US"/>
              </w:rPr>
              <w:t>Get Active Program</w:t>
            </w:r>
          </w:p>
          <w:p w14:paraId="5BABA7FB" w14:textId="77777777" w:rsidR="006F4DC7" w:rsidRPr="00C810C0" w:rsidRDefault="006F4DC7" w:rsidP="006F4DC7">
            <w:pPr>
              <w:ind w:right="96"/>
              <w:rPr>
                <w:rFonts w:eastAsia="Calibri" w:cs="Arial"/>
                <w:bCs/>
                <w:szCs w:val="20"/>
                <w:lang w:val="en-US"/>
              </w:rPr>
            </w:pPr>
          </w:p>
        </w:tc>
        <w:tc>
          <w:tcPr>
            <w:tcW w:w="5667" w:type="dxa"/>
            <w:shd w:val="clear" w:color="auto" w:fill="FFE3B6"/>
          </w:tcPr>
          <w:p w14:paraId="63583C8C" w14:textId="19F3D801"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 xml:space="preserve">Promotes involvement in physical activity. 10-week series of 2-hour workshops. Seeks to engage people of all ages who are not currently physically active, and who may have experienced barriers to physical activity such as lack of confidence or motivation.  </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4B17A412" w14:textId="6069E3D3" w:rsidR="006F4DC7" w:rsidRPr="00C810C0" w:rsidRDefault="006F4DC7" w:rsidP="006F4DC7">
            <w:pPr>
              <w:ind w:right="96"/>
              <w:rPr>
                <w:rFonts w:eastAsia="Calibri" w:cs="Arial"/>
                <w:bCs/>
                <w:szCs w:val="20"/>
                <w:lang w:val="en-US"/>
              </w:rPr>
            </w:pPr>
            <w:r w:rsidRPr="00C810C0">
              <w:rPr>
                <w:rFonts w:eastAsia="Calibri" w:cs="Arial"/>
                <w:bCs/>
                <w:szCs w:val="20"/>
                <w:lang w:val="en-US"/>
              </w:rPr>
              <w:t>DoH TAS, Women</w:t>
            </w:r>
            <w:r>
              <w:rPr>
                <w:rFonts w:eastAsia="Calibri" w:cs="Arial"/>
                <w:bCs/>
                <w:szCs w:val="20"/>
                <w:lang w:val="en-US"/>
              </w:rPr>
              <w:t xml:space="preserve"> </w:t>
            </w:r>
            <w:r w:rsidRPr="00C810C0">
              <w:rPr>
                <w:rFonts w:eastAsia="Calibri" w:cs="Arial"/>
                <w:bCs/>
                <w:szCs w:val="20"/>
                <w:lang w:val="en-US"/>
              </w:rPr>
              <w:t>sport and Recreation Tasmania</w:t>
            </w:r>
          </w:p>
        </w:tc>
      </w:tr>
      <w:tr w:rsidR="006F4DC7" w:rsidRPr="00C810C0" w14:paraId="22E2F183"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03F37D80" w14:textId="77777777" w:rsidR="006F4DC7" w:rsidRPr="00C810C0" w:rsidRDefault="006F4DC7" w:rsidP="006F4DC7">
            <w:pPr>
              <w:ind w:right="96"/>
              <w:rPr>
                <w:rFonts w:eastAsia="Calibri" w:cs="Calibri"/>
                <w:bCs/>
                <w:szCs w:val="20"/>
                <w:lang w:val="en-US"/>
              </w:rPr>
            </w:pPr>
            <w:r w:rsidRPr="00C810C0">
              <w:rPr>
                <w:rFonts w:eastAsia="Calibri" w:cs="Calibri"/>
                <w:bCs/>
                <w:szCs w:val="20"/>
                <w:lang w:val="en-US"/>
              </w:rPr>
              <w:t>Make Healthy Normal</w:t>
            </w:r>
          </w:p>
        </w:tc>
        <w:tc>
          <w:tcPr>
            <w:tcW w:w="5667" w:type="dxa"/>
            <w:shd w:val="clear" w:color="auto" w:fill="FFE3B6"/>
          </w:tcPr>
          <w:p w14:paraId="2F225039" w14:textId="77777777"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Calibri"/>
                <w:color w:val="0563C1"/>
                <w:szCs w:val="20"/>
                <w:u w:val="single"/>
              </w:rPr>
            </w:pPr>
            <w:r w:rsidRPr="00C810C0">
              <w:rPr>
                <w:rFonts w:eastAsia="Calibri" w:cs="Calibri"/>
                <w:szCs w:val="20"/>
              </w:rPr>
              <w:t>Includes a range of free initiatives to encourage physical activity.</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526C6170" w14:textId="77777777" w:rsidR="006F4DC7" w:rsidRPr="00C810C0" w:rsidRDefault="006F4DC7" w:rsidP="006F4DC7">
            <w:pPr>
              <w:ind w:right="96"/>
              <w:rPr>
                <w:rFonts w:eastAsia="Calibri" w:cs="Calibri"/>
                <w:bCs/>
                <w:szCs w:val="20"/>
                <w:lang w:val="en-US"/>
              </w:rPr>
            </w:pPr>
            <w:r w:rsidRPr="00C810C0">
              <w:rPr>
                <w:rFonts w:eastAsia="Calibri" w:cs="Calibri"/>
                <w:bCs/>
                <w:szCs w:val="20"/>
                <w:lang w:val="en-US"/>
              </w:rPr>
              <w:t>NSW Government</w:t>
            </w:r>
          </w:p>
        </w:tc>
      </w:tr>
      <w:tr w:rsidR="006F4DC7" w:rsidRPr="00C810C0" w14:paraId="68065C9A"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7757F0AC" w14:textId="77777777" w:rsidR="006F4DC7" w:rsidRPr="00C810C0" w:rsidRDefault="006F4DC7" w:rsidP="006F4DC7">
            <w:pPr>
              <w:ind w:right="96"/>
              <w:rPr>
                <w:rFonts w:eastAsia="Calibri" w:cs="Arial"/>
                <w:bCs/>
                <w:szCs w:val="20"/>
                <w:lang w:val="en-US"/>
              </w:rPr>
            </w:pPr>
            <w:r w:rsidRPr="00C810C0">
              <w:rPr>
                <w:rFonts w:eastAsia="Calibri" w:cs="Arial"/>
                <w:bCs/>
                <w:szCs w:val="20"/>
                <w:lang w:val="en-US"/>
              </w:rPr>
              <w:lastRenderedPageBreak/>
              <w:t>Walk Wise Program</w:t>
            </w:r>
          </w:p>
          <w:p w14:paraId="03B8FEA2" w14:textId="77777777" w:rsidR="006F4DC7" w:rsidRPr="00C810C0" w:rsidRDefault="006F4DC7" w:rsidP="006F4DC7">
            <w:pPr>
              <w:ind w:right="96"/>
              <w:rPr>
                <w:rFonts w:eastAsia="Calibri" w:cs="Arial"/>
                <w:bCs/>
                <w:szCs w:val="20"/>
                <w:lang w:val="en-US"/>
              </w:rPr>
            </w:pPr>
          </w:p>
        </w:tc>
        <w:tc>
          <w:tcPr>
            <w:tcW w:w="5667" w:type="dxa"/>
            <w:shd w:val="clear" w:color="auto" w:fill="FFE3B6"/>
          </w:tcPr>
          <w:p w14:paraId="6B0D41F9" w14:textId="2DA6A9FA"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Tasmanian program combines individual, social and environmental factors. A three-pronged approach to encourage older Australians to walk more often including built environment, education and transition to brisk walking model.</w:t>
            </w:r>
          </w:p>
          <w:p w14:paraId="057C01C8" w14:textId="09E0EE2B" w:rsidR="006F4DC7" w:rsidRPr="00C810C0" w:rsidRDefault="006F4DC7" w:rsidP="006F4DC7">
            <w:pPr>
              <w:ind w:right="96"/>
              <w:contextualSpacing/>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015D0145" w14:textId="787EA5AC" w:rsidR="006F4DC7" w:rsidRPr="00C810C0" w:rsidRDefault="006F4DC7" w:rsidP="006F4DC7">
            <w:pPr>
              <w:ind w:right="96"/>
              <w:rPr>
                <w:rFonts w:eastAsia="Calibri" w:cs="Arial"/>
                <w:bCs/>
                <w:szCs w:val="20"/>
                <w:lang w:val="en-US"/>
              </w:rPr>
            </w:pPr>
            <w:r w:rsidRPr="00C810C0">
              <w:rPr>
                <w:rFonts w:eastAsia="Calibri" w:cs="Arial"/>
                <w:bCs/>
                <w:szCs w:val="20"/>
                <w:lang w:val="en-US"/>
              </w:rPr>
              <w:t>Heart Foundation – funded by Move it Australia - Better Ageing Grant</w:t>
            </w:r>
          </w:p>
        </w:tc>
      </w:tr>
      <w:tr w:rsidR="006F4DC7" w:rsidRPr="00C810C0" w14:paraId="6FD22710"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5C1635BA" w14:textId="77777777" w:rsidR="006F4DC7" w:rsidRPr="00C810C0" w:rsidRDefault="006F4DC7" w:rsidP="006F4DC7">
            <w:pPr>
              <w:ind w:right="96"/>
              <w:rPr>
                <w:rFonts w:eastAsia="Calibri" w:cs="Arial"/>
                <w:bCs/>
                <w:szCs w:val="20"/>
                <w:lang w:val="en-US"/>
              </w:rPr>
            </w:pPr>
            <w:r w:rsidRPr="00C810C0">
              <w:rPr>
                <w:rFonts w:eastAsia="Calibri" w:cs="Arial"/>
                <w:bCs/>
                <w:szCs w:val="20"/>
                <w:lang w:val="en-US"/>
              </w:rPr>
              <w:t>Active Living Coalition</w:t>
            </w:r>
          </w:p>
        </w:tc>
        <w:tc>
          <w:tcPr>
            <w:tcW w:w="5667" w:type="dxa"/>
            <w:shd w:val="clear" w:color="auto" w:fill="FFE3B6"/>
          </w:tcPr>
          <w:p w14:paraId="519F1B7E" w14:textId="1529F0AA"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The purpose of the Coalition is to translate evidence into policy and practice, build on existing partnerships and develop new partnerships as required, raise the profile of active living and support advice and advocate for improvements in the built and natural urban environments including improved access to our parks and open spaces.</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5FEE8C09" w14:textId="396B4B2E" w:rsidR="006F4DC7" w:rsidRPr="00C810C0" w:rsidRDefault="006F4DC7" w:rsidP="006F4DC7">
            <w:pPr>
              <w:ind w:right="96"/>
              <w:rPr>
                <w:rFonts w:eastAsia="Calibri" w:cs="Arial"/>
                <w:bCs/>
                <w:szCs w:val="20"/>
                <w:lang w:val="en-US"/>
              </w:rPr>
            </w:pPr>
            <w:r w:rsidRPr="00C810C0">
              <w:rPr>
                <w:rFonts w:eastAsia="Calibri" w:cs="Arial"/>
                <w:bCs/>
                <w:szCs w:val="20"/>
                <w:lang w:val="en-US"/>
              </w:rPr>
              <w:t xml:space="preserve">State and non-government organisation (NGO) </w:t>
            </w:r>
          </w:p>
          <w:p w14:paraId="5D7F1840" w14:textId="77777777" w:rsidR="006F4DC7" w:rsidRPr="00C810C0" w:rsidRDefault="006F4DC7" w:rsidP="006F4DC7">
            <w:pPr>
              <w:ind w:right="96"/>
              <w:rPr>
                <w:rFonts w:eastAsia="Calibri" w:cs="Arial"/>
                <w:bCs/>
                <w:szCs w:val="20"/>
                <w:lang w:val="en-US"/>
              </w:rPr>
            </w:pPr>
          </w:p>
        </w:tc>
      </w:tr>
      <w:tr w:rsidR="006F4DC7" w:rsidRPr="00C810C0" w14:paraId="0B22AE47"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6C318C84" w14:textId="49C8B501" w:rsidR="006F4DC7" w:rsidRPr="00C810C0" w:rsidRDefault="006F4DC7" w:rsidP="006F4DC7">
            <w:pPr>
              <w:ind w:right="96"/>
              <w:rPr>
                <w:rFonts w:eastAsia="Calibri" w:cs="Arial"/>
                <w:bCs/>
                <w:szCs w:val="20"/>
                <w:lang w:val="en-US"/>
              </w:rPr>
            </w:pPr>
            <w:r w:rsidRPr="00C810C0">
              <w:rPr>
                <w:rFonts w:eastAsia="Calibri" w:cs="Arial"/>
                <w:bCs/>
                <w:szCs w:val="20"/>
                <w:lang w:val="en-US"/>
              </w:rPr>
              <w:t xml:space="preserve">Being Active Matters </w:t>
            </w:r>
          </w:p>
        </w:tc>
        <w:tc>
          <w:tcPr>
            <w:tcW w:w="5667" w:type="dxa"/>
            <w:shd w:val="clear" w:color="auto" w:fill="FFE3B6"/>
          </w:tcPr>
          <w:p w14:paraId="43E89FF6" w14:textId="77777777"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Resource to improve fundamental movement skills in children.</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4E4D6B85" w14:textId="07157643" w:rsidR="006F4DC7" w:rsidRPr="00C810C0" w:rsidRDefault="006F4DC7" w:rsidP="006F4DC7">
            <w:pPr>
              <w:ind w:right="96"/>
              <w:rPr>
                <w:rFonts w:eastAsia="Calibri" w:cs="Arial"/>
                <w:bCs/>
                <w:szCs w:val="20"/>
                <w:lang w:val="en-US"/>
              </w:rPr>
            </w:pPr>
            <w:r w:rsidRPr="00C810C0">
              <w:rPr>
                <w:rFonts w:eastAsia="Calibri" w:cs="Arial"/>
                <w:bCs/>
                <w:szCs w:val="20"/>
                <w:lang w:val="en-US"/>
              </w:rPr>
              <w:t>TAS Government</w:t>
            </w:r>
          </w:p>
        </w:tc>
      </w:tr>
      <w:tr w:rsidR="006F4DC7" w:rsidRPr="00C810C0" w14:paraId="578FCA68"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4C848EEB" w14:textId="77777777" w:rsidR="006F4DC7" w:rsidRPr="00C810C0" w:rsidRDefault="006F4DC7" w:rsidP="006F4DC7">
            <w:pPr>
              <w:ind w:right="96"/>
              <w:rPr>
                <w:rFonts w:eastAsia="Calibri" w:cs="Arial"/>
                <w:bCs/>
                <w:szCs w:val="20"/>
                <w:lang w:val="en-US"/>
              </w:rPr>
            </w:pPr>
            <w:r w:rsidRPr="00C810C0">
              <w:rPr>
                <w:rFonts w:eastAsia="Calibri" w:cs="Calibri"/>
                <w:iCs/>
                <w:szCs w:val="20"/>
              </w:rPr>
              <w:t>Blueprint for an Active Australia</w:t>
            </w:r>
          </w:p>
        </w:tc>
        <w:tc>
          <w:tcPr>
            <w:tcW w:w="5667" w:type="dxa"/>
            <w:shd w:val="clear" w:color="auto" w:fill="FFE3B6"/>
          </w:tcPr>
          <w:p w14:paraId="146B9EE5" w14:textId="021816C4"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Times New Roman"/>
                <w:szCs w:val="20"/>
              </w:rPr>
              <w:t>Includes 13 action areas to increase physical activity in Australia.</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7FBB82A4" w14:textId="77777777" w:rsidR="006F4DC7" w:rsidRPr="00C810C0" w:rsidRDefault="006F4DC7" w:rsidP="006F4DC7">
            <w:pPr>
              <w:ind w:right="96"/>
              <w:rPr>
                <w:rFonts w:eastAsia="Calibri" w:cs="Arial"/>
                <w:bCs/>
                <w:szCs w:val="20"/>
                <w:lang w:val="en-US"/>
              </w:rPr>
            </w:pPr>
            <w:r w:rsidRPr="00C810C0">
              <w:rPr>
                <w:rFonts w:eastAsia="Calibri" w:cs="Times New Roman"/>
                <w:szCs w:val="20"/>
              </w:rPr>
              <w:t>Heart Foundation</w:t>
            </w:r>
          </w:p>
        </w:tc>
      </w:tr>
      <w:tr w:rsidR="006F4DC7" w:rsidRPr="00C810C0" w14:paraId="0FD579FB"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4254E94C" w14:textId="77777777" w:rsidR="006F4DC7" w:rsidRPr="00C810C0" w:rsidRDefault="006F4DC7" w:rsidP="006F4DC7">
            <w:pPr>
              <w:ind w:right="96"/>
              <w:rPr>
                <w:rFonts w:eastAsia="Calibri" w:cs="Arial"/>
                <w:bCs/>
                <w:szCs w:val="20"/>
                <w:lang w:val="en-US"/>
              </w:rPr>
            </w:pPr>
            <w:r w:rsidRPr="00C810C0">
              <w:rPr>
                <w:rFonts w:eastAsia="Calibri" w:cs="Calibri"/>
                <w:iCs/>
                <w:szCs w:val="20"/>
              </w:rPr>
              <w:t>Australia's Physical Activity and Sedentary Behaviour Guidelines</w:t>
            </w:r>
          </w:p>
        </w:tc>
        <w:tc>
          <w:tcPr>
            <w:tcW w:w="5667" w:type="dxa"/>
            <w:shd w:val="clear" w:color="auto" w:fill="FFE3B6"/>
          </w:tcPr>
          <w:p w14:paraId="4E86E991" w14:textId="712E0EA7" w:rsidR="006F4DC7" w:rsidRPr="00C810C0" w:rsidRDefault="006F4DC7" w:rsidP="006F4DC7">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Calibri"/>
                <w:iCs/>
                <w:szCs w:val="20"/>
              </w:rPr>
            </w:pPr>
            <w:r w:rsidRPr="00C810C0">
              <w:rPr>
                <w:rFonts w:eastAsia="Calibri" w:cs="Calibri"/>
                <w:iCs/>
                <w:szCs w:val="20"/>
              </w:rPr>
              <w:t>Physical Activity Guidelines through different life stages. Guidelines include:</w:t>
            </w:r>
          </w:p>
          <w:p w14:paraId="28BB3B2A" w14:textId="777777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C810C0">
              <w:t>Australian 24-Hour Movement Guidelines for the Early Years (Birth to 5 years)</w:t>
            </w:r>
          </w:p>
          <w:p w14:paraId="31D98BC8" w14:textId="777777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C810C0">
              <w:t>Australia’s Physical Activity and Sedentary Behaviour Guidelines for Children (5-12 years)</w:t>
            </w:r>
          </w:p>
          <w:p w14:paraId="01D4431D" w14:textId="777777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C810C0">
              <w:t>Australia’s Physical Activity and Sedentary Behaviour Guidelines for Young People (13-17 years)</w:t>
            </w:r>
          </w:p>
          <w:p w14:paraId="471F5FA4" w14:textId="777777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C810C0">
              <w:t>Australia’s Physical Activity and Sedentary Behaviour Guidelines for Adults (18-64 years)</w:t>
            </w:r>
          </w:p>
          <w:p w14:paraId="4DA6D776" w14:textId="77777777" w:rsidR="006F4DC7"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C810C0">
              <w:t>Choose Health: Be Active – A physical activity guide for older Australians</w:t>
            </w:r>
          </w:p>
          <w:p w14:paraId="656EFB27" w14:textId="0CAD36F8" w:rsidR="006F4DC7" w:rsidRPr="00E03899"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E03899">
              <w:rPr>
                <w:rFonts w:eastAsia="Calibri" w:cs="Calibri"/>
                <w:iCs/>
                <w:szCs w:val="20"/>
              </w:rPr>
              <w:t>Make Your Move – Sit Less – Be active for life! - A resource for families</w:t>
            </w:r>
            <w:r>
              <w:rPr>
                <w:rFonts w:eastAsia="Calibri" w:cs="Calibri"/>
                <w:iCs/>
                <w:szCs w:val="20"/>
              </w:rPr>
              <w:t>.</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6DA5E1D4" w14:textId="77777777" w:rsidR="006F4DC7" w:rsidRPr="00C810C0" w:rsidRDefault="006F4DC7" w:rsidP="006F4DC7">
            <w:pPr>
              <w:ind w:right="96"/>
              <w:rPr>
                <w:rFonts w:eastAsia="Calibri" w:cs="Arial"/>
                <w:bCs/>
                <w:szCs w:val="20"/>
                <w:lang w:val="en-US"/>
              </w:rPr>
            </w:pPr>
            <w:r w:rsidRPr="00C810C0">
              <w:rPr>
                <w:rFonts w:eastAsia="Calibri" w:cs="Calibri"/>
                <w:iCs/>
                <w:szCs w:val="20"/>
              </w:rPr>
              <w:t>Commonwealth Government</w:t>
            </w:r>
          </w:p>
        </w:tc>
      </w:tr>
      <w:tr w:rsidR="006F4DC7" w:rsidRPr="00C810C0" w14:paraId="4237EC08"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0BB53E52" w14:textId="77777777" w:rsidR="006F4DC7" w:rsidRPr="00C810C0" w:rsidRDefault="006F4DC7" w:rsidP="006F4DC7">
            <w:pPr>
              <w:ind w:right="96"/>
              <w:rPr>
                <w:rFonts w:eastAsia="Calibri" w:cs="Arial"/>
                <w:bCs/>
                <w:szCs w:val="20"/>
                <w:lang w:val="en-US"/>
              </w:rPr>
            </w:pPr>
            <w:r w:rsidRPr="00C810C0">
              <w:rPr>
                <w:rFonts w:eastAsia="Calibri" w:cs="Arial"/>
                <w:bCs/>
                <w:szCs w:val="20"/>
                <w:lang w:val="en-US"/>
              </w:rPr>
              <w:t>Triple P – Group Lifestyle</w:t>
            </w:r>
          </w:p>
        </w:tc>
        <w:tc>
          <w:tcPr>
            <w:tcW w:w="5667" w:type="dxa"/>
            <w:shd w:val="clear" w:color="auto" w:fill="FFE3B6"/>
          </w:tcPr>
          <w:p w14:paraId="432482BE" w14:textId="77777777"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A multi-component intervention for families with overweight or obese children. The aim of the program is to help parents develop effective strategies for managing their child’s weight by introducing gradual permanent changes to their family’s lifestyle. Group Lifestyle Triple P consists of ten 90-minute group sessions and four telephone support calls.</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6AB87A47" w14:textId="5D668EDA" w:rsidR="006F4DC7" w:rsidRPr="00C810C0" w:rsidRDefault="006F4DC7" w:rsidP="006F4DC7">
            <w:pPr>
              <w:ind w:right="96"/>
              <w:rPr>
                <w:rFonts w:eastAsia="Calibri" w:cs="Arial"/>
                <w:bCs/>
                <w:szCs w:val="20"/>
                <w:lang w:val="en-US"/>
              </w:rPr>
            </w:pPr>
            <w:r w:rsidRPr="00C810C0">
              <w:rPr>
                <w:rFonts w:eastAsia="Calibri" w:cs="Arial"/>
                <w:bCs/>
                <w:szCs w:val="20"/>
                <w:lang w:val="en-US"/>
              </w:rPr>
              <w:t>South Western Sydney Primary Health Network (SWSPHN)</w:t>
            </w:r>
          </w:p>
        </w:tc>
      </w:tr>
    </w:tbl>
    <w:p w14:paraId="5B409286" w14:textId="77777777" w:rsidR="006F4DC7" w:rsidRDefault="006F4DC7">
      <w:pPr>
        <w:contextualSpacing/>
        <w:rPr>
          <w:rFonts w:eastAsia="Calibri" w:cs="Arial"/>
          <w:b/>
          <w:bCs/>
          <w:szCs w:val="20"/>
          <w:lang w:val="en-US"/>
        </w:rPr>
      </w:pPr>
    </w:p>
    <w:p w14:paraId="7490E00C" w14:textId="41224868" w:rsidR="006F4DC7" w:rsidRDefault="006F4DC7">
      <w:pPr>
        <w:contextualSpacing/>
      </w:pPr>
      <w:r w:rsidRPr="00C810C0">
        <w:rPr>
          <w:rFonts w:eastAsia="Calibri" w:cs="Arial"/>
          <w:b/>
          <w:bCs/>
          <w:szCs w:val="20"/>
          <w:lang w:val="en-US"/>
        </w:rPr>
        <w:t>1.1.4 Build on and strengthen existing tobacco control initiatives to reduce tobacco use and exposure to tobacco smoke in the community</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0"/>
        <w:gridCol w:w="5667"/>
        <w:gridCol w:w="1707"/>
      </w:tblGrid>
      <w:tr w:rsidR="006F4DC7" w:rsidRPr="00C810C0" w14:paraId="59CF263B" w14:textId="77777777" w:rsidTr="006F4DC7">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0" w:type="dxa"/>
            <w:tcBorders>
              <w:right w:val="single" w:sz="4" w:space="0" w:color="FFFFFF"/>
            </w:tcBorders>
            <w:shd w:val="clear" w:color="auto" w:fill="FFC000"/>
          </w:tcPr>
          <w:p w14:paraId="20A7DEE1" w14:textId="77777777" w:rsidR="006F4DC7" w:rsidRPr="00C810C0" w:rsidRDefault="006F4DC7" w:rsidP="00FC3BCF">
            <w:pPr>
              <w:ind w:right="96"/>
              <w:contextualSpacing/>
              <w:rPr>
                <w:rFonts w:eastAsia="Calibri" w:cs="Arial"/>
                <w:szCs w:val="20"/>
                <w:lang w:val="en-US"/>
              </w:rPr>
            </w:pPr>
            <w:bookmarkStart w:id="9" w:name="_Hlk24203780"/>
            <w:r w:rsidRPr="0054532B">
              <w:rPr>
                <w:rFonts w:eastAsia="Calibri" w:cs="Arial"/>
                <w:bCs w:val="0"/>
                <w:color w:val="000000" w:themeColor="text1"/>
                <w:szCs w:val="20"/>
                <w:lang w:val="en-US"/>
              </w:rPr>
              <w:t>Name of activity</w:t>
            </w:r>
          </w:p>
        </w:tc>
        <w:tc>
          <w:tcPr>
            <w:tcW w:w="5667" w:type="dxa"/>
            <w:tcBorders>
              <w:left w:val="single" w:sz="4" w:space="0" w:color="FFFFFF"/>
              <w:right w:val="single" w:sz="4" w:space="0" w:color="FFFFFF"/>
            </w:tcBorders>
            <w:shd w:val="clear" w:color="auto" w:fill="FFC000"/>
          </w:tcPr>
          <w:p w14:paraId="631E13D6" w14:textId="77777777" w:rsidR="006F4DC7" w:rsidRPr="00C810C0" w:rsidRDefault="006F4DC7"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7" w:type="dxa"/>
            <w:tcBorders>
              <w:left w:val="single" w:sz="4" w:space="0" w:color="FFFFFF"/>
            </w:tcBorders>
            <w:shd w:val="clear" w:color="auto" w:fill="FFC000"/>
          </w:tcPr>
          <w:p w14:paraId="13EBD821" w14:textId="77777777" w:rsidR="006F4DC7" w:rsidRPr="00C810C0" w:rsidRDefault="006F4DC7"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bookmarkEnd w:id="9"/>
      <w:tr w:rsidR="006F4DC7" w:rsidRPr="00C810C0" w14:paraId="2ADC699B"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57FB969D" w14:textId="3CC7A1E3" w:rsidR="006F4DC7" w:rsidRPr="00C810C0" w:rsidRDefault="006F4DC7" w:rsidP="006F4DC7">
            <w:pPr>
              <w:ind w:right="96"/>
              <w:rPr>
                <w:rFonts w:eastAsia="Calibri" w:cs="Arial"/>
                <w:bCs/>
                <w:szCs w:val="20"/>
                <w:lang w:val="en-US"/>
              </w:rPr>
            </w:pPr>
            <w:r>
              <w:rPr>
                <w:szCs w:val="22"/>
              </w:rPr>
              <w:fldChar w:fldCharType="begin"/>
            </w:r>
            <w:r>
              <w:instrText xml:space="preserve"> HYPERLINK "https://www.sahealth.sa.gov.au/wps/wcm/connect/b40d38804cf2224a9768f717a0dc4741/SA+Tobacco+Control+Strategy+2017-2020+Final+Print.pdf?MOD=AJPERES&amp;CACHEID=b40d38804cf2224a9768f717a0dc4741&amp;CACHE=NONE" </w:instrText>
            </w:r>
            <w:r>
              <w:rPr>
                <w:szCs w:val="22"/>
              </w:rPr>
              <w:fldChar w:fldCharType="separate"/>
            </w:r>
            <w:r w:rsidRPr="00C810C0">
              <w:rPr>
                <w:rFonts w:eastAsia="Calibri" w:cs="Arial"/>
                <w:bCs/>
                <w:szCs w:val="20"/>
                <w:lang w:val="en-US"/>
              </w:rPr>
              <w:t>The South Australian Tobacco Control Strategy 2017-2020</w:t>
            </w:r>
            <w:r>
              <w:rPr>
                <w:rFonts w:eastAsia="Calibri" w:cs="Arial"/>
                <w:bCs/>
                <w:szCs w:val="20"/>
                <w:lang w:val="en-US"/>
              </w:rPr>
              <w:fldChar w:fldCharType="end"/>
            </w:r>
          </w:p>
        </w:tc>
        <w:tc>
          <w:tcPr>
            <w:tcW w:w="5667" w:type="dxa"/>
            <w:shd w:val="clear" w:color="auto" w:fill="FFE3B6"/>
          </w:tcPr>
          <w:p w14:paraId="69CDD8CE" w14:textId="519A5B9A"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The strategy has a specific focus on reducing smoking rates in the South Australian community, including delivering evidence-based smoking cessation campaigns and services to encourage and support people to quit smoking, legislative measures such as regulating how tobacco products are sold and prohibiting smoking in certain areas.</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19033386" w14:textId="29B9107E" w:rsidR="006F4DC7" w:rsidRPr="00C810C0" w:rsidRDefault="006F4DC7" w:rsidP="006F4DC7">
            <w:pPr>
              <w:ind w:right="96"/>
              <w:rPr>
                <w:rFonts w:eastAsia="Calibri" w:cs="Arial"/>
                <w:bCs/>
                <w:szCs w:val="20"/>
                <w:lang w:val="en-US"/>
              </w:rPr>
            </w:pPr>
            <w:r w:rsidRPr="00C810C0">
              <w:rPr>
                <w:rFonts w:eastAsia="Calibri" w:cs="Arial"/>
                <w:bCs/>
                <w:szCs w:val="20"/>
                <w:lang w:val="en-US"/>
              </w:rPr>
              <w:t xml:space="preserve">SA Government </w:t>
            </w:r>
          </w:p>
        </w:tc>
      </w:tr>
      <w:tr w:rsidR="006F4DC7" w:rsidRPr="00C810C0" w14:paraId="1FA4DF03"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64CC358D" w14:textId="77777777" w:rsidR="006F4DC7" w:rsidRPr="00C810C0" w:rsidRDefault="006F4DC7" w:rsidP="006F4DC7">
            <w:pPr>
              <w:ind w:right="96"/>
              <w:rPr>
                <w:rFonts w:eastAsia="Calibri" w:cs="Arial"/>
                <w:bCs/>
                <w:szCs w:val="20"/>
                <w:lang w:val="en-US"/>
              </w:rPr>
            </w:pPr>
            <w:r w:rsidRPr="00C810C0">
              <w:rPr>
                <w:rFonts w:eastAsia="Calibri" w:cs="Arial"/>
                <w:bCs/>
                <w:szCs w:val="20"/>
                <w:lang w:val="en-US"/>
              </w:rPr>
              <w:lastRenderedPageBreak/>
              <w:t>Smokefree workplaces</w:t>
            </w:r>
          </w:p>
          <w:p w14:paraId="092F3EB0" w14:textId="77777777" w:rsidR="006F4DC7" w:rsidRPr="00C810C0" w:rsidRDefault="006F4DC7" w:rsidP="006F4DC7">
            <w:pPr>
              <w:ind w:right="96"/>
              <w:rPr>
                <w:rFonts w:eastAsia="Calibri" w:cs="Arial"/>
                <w:bCs/>
                <w:szCs w:val="20"/>
                <w:lang w:val="en-US"/>
              </w:rPr>
            </w:pPr>
          </w:p>
        </w:tc>
        <w:tc>
          <w:tcPr>
            <w:tcW w:w="5667" w:type="dxa"/>
            <w:shd w:val="clear" w:color="auto" w:fill="FFE3B6"/>
          </w:tcPr>
          <w:p w14:paraId="74849EF4" w14:textId="42ECCFEB"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Smoke Free Environments Project 2019-2020 aims to increase smoke free areas around the Launceston General and Royal Hobart Hospital sites and the surrounds; extending to all education and health facilities with possible legislation. This includes supporting priority populations, such as mental health patients, as well as health services staff to quit smoking.</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1ED2FF9D" w14:textId="11F1335B" w:rsidR="006F4DC7" w:rsidRPr="00C810C0" w:rsidRDefault="006F4DC7" w:rsidP="006F4DC7">
            <w:pPr>
              <w:ind w:right="96"/>
              <w:rPr>
                <w:rFonts w:eastAsia="Calibri" w:cs="Arial"/>
                <w:bCs/>
                <w:szCs w:val="20"/>
                <w:lang w:val="en-US"/>
              </w:rPr>
            </w:pPr>
            <w:r w:rsidRPr="00C810C0">
              <w:rPr>
                <w:rFonts w:eastAsia="Calibri" w:cs="Arial"/>
                <w:bCs/>
                <w:szCs w:val="20"/>
                <w:lang w:val="en-US"/>
              </w:rPr>
              <w:t>TAS Government</w:t>
            </w:r>
          </w:p>
        </w:tc>
      </w:tr>
      <w:tr w:rsidR="006F4DC7" w:rsidRPr="00C810C0" w14:paraId="097DAF08"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130C39AE" w14:textId="1205E7E0" w:rsidR="006F4DC7" w:rsidRPr="00C810C0" w:rsidRDefault="006F4DC7" w:rsidP="006F4DC7">
            <w:pPr>
              <w:ind w:right="96"/>
              <w:rPr>
                <w:rFonts w:eastAsia="Calibri" w:cs="Arial"/>
                <w:bCs/>
                <w:szCs w:val="20"/>
                <w:lang w:val="en-US"/>
              </w:rPr>
            </w:pPr>
            <w:r w:rsidRPr="00C810C0">
              <w:rPr>
                <w:rFonts w:eastAsia="Calibri" w:cs="Arial"/>
                <w:bCs/>
                <w:szCs w:val="20"/>
                <w:lang w:val="en-US"/>
              </w:rPr>
              <w:t>Tobacco Free Communities George Town</w:t>
            </w:r>
          </w:p>
        </w:tc>
        <w:tc>
          <w:tcPr>
            <w:tcW w:w="5667" w:type="dxa"/>
            <w:shd w:val="clear" w:color="auto" w:fill="FFE3B6"/>
          </w:tcPr>
          <w:p w14:paraId="570D758B" w14:textId="079D4309"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Voucher based incentives and cessation support. Healthy Tasmania Community Innovation grant project.</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3A632B37" w14:textId="37216EC3" w:rsidR="006F4DC7" w:rsidRPr="00C810C0" w:rsidRDefault="006F4DC7" w:rsidP="006F4DC7">
            <w:pPr>
              <w:ind w:right="96"/>
              <w:rPr>
                <w:rFonts w:eastAsia="Calibri" w:cs="Arial"/>
                <w:bCs/>
                <w:szCs w:val="20"/>
                <w:lang w:val="en-US"/>
              </w:rPr>
            </w:pPr>
            <w:r w:rsidRPr="00C810C0">
              <w:rPr>
                <w:rFonts w:eastAsia="Calibri" w:cs="Arial"/>
                <w:bCs/>
                <w:szCs w:val="20"/>
                <w:lang w:val="en-US"/>
              </w:rPr>
              <w:t>TAS Government</w:t>
            </w:r>
          </w:p>
        </w:tc>
      </w:tr>
      <w:tr w:rsidR="006F4DC7" w:rsidRPr="00C810C0" w14:paraId="366D8FC5"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35B07569" w14:textId="3E9FAEC4" w:rsidR="006F4DC7" w:rsidRPr="00C810C0" w:rsidRDefault="006F4DC7" w:rsidP="006F4DC7">
            <w:pPr>
              <w:ind w:right="96"/>
              <w:rPr>
                <w:rFonts w:eastAsia="Calibri" w:cs="Arial"/>
                <w:bCs/>
                <w:szCs w:val="20"/>
                <w:lang w:val="en-US"/>
              </w:rPr>
            </w:pPr>
            <w:r w:rsidRPr="00C810C0">
              <w:rPr>
                <w:rFonts w:eastAsia="Calibri" w:cs="Arial"/>
                <w:bCs/>
                <w:szCs w:val="20"/>
                <w:lang w:val="en-US"/>
              </w:rPr>
              <w:t>Have Grit &amp; Quit</w:t>
            </w:r>
          </w:p>
        </w:tc>
        <w:tc>
          <w:tcPr>
            <w:tcW w:w="5667" w:type="dxa"/>
            <w:shd w:val="clear" w:color="auto" w:fill="FFE3B6"/>
          </w:tcPr>
          <w:p w14:paraId="4D951D21" w14:textId="77777777"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Smoking cessation and health promotion program led by “grit champions”. Healthy Tasmania Community Innovation grant project.</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6C8B489D" w14:textId="0F007424" w:rsidR="006F4DC7" w:rsidRPr="00C810C0" w:rsidRDefault="006F4DC7" w:rsidP="006F4DC7">
            <w:pPr>
              <w:ind w:right="96"/>
              <w:rPr>
                <w:rFonts w:eastAsia="Calibri" w:cs="Arial"/>
                <w:bCs/>
                <w:szCs w:val="20"/>
                <w:lang w:val="en-US"/>
              </w:rPr>
            </w:pPr>
            <w:r w:rsidRPr="00C810C0">
              <w:rPr>
                <w:rFonts w:eastAsia="Calibri" w:cs="Arial"/>
                <w:bCs/>
                <w:szCs w:val="20"/>
                <w:lang w:val="en-US"/>
              </w:rPr>
              <w:t>TAS Government</w:t>
            </w:r>
          </w:p>
        </w:tc>
      </w:tr>
      <w:tr w:rsidR="006F4DC7" w:rsidRPr="00C810C0" w14:paraId="24E90F25"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24313F3A" w14:textId="77777777" w:rsidR="006F4DC7" w:rsidRPr="00C810C0" w:rsidRDefault="006F4DC7" w:rsidP="006F4DC7">
            <w:pPr>
              <w:ind w:right="96"/>
              <w:rPr>
                <w:rFonts w:eastAsia="Calibri" w:cs="Arial"/>
                <w:bCs/>
                <w:szCs w:val="20"/>
                <w:lang w:val="en-US"/>
              </w:rPr>
            </w:pPr>
            <w:r w:rsidRPr="00C810C0">
              <w:rPr>
                <w:rFonts w:eastAsia="Calibri" w:cs="Arial"/>
                <w:bCs/>
                <w:szCs w:val="20"/>
                <w:lang w:val="en-US"/>
              </w:rPr>
              <w:t>No One Left Behind: An action plan to achieve a smoke free Tasmania 2018 – 2021</w:t>
            </w:r>
          </w:p>
        </w:tc>
        <w:tc>
          <w:tcPr>
            <w:tcW w:w="5667" w:type="dxa"/>
            <w:shd w:val="clear" w:color="auto" w:fill="FFE3B6"/>
          </w:tcPr>
          <w:p w14:paraId="10535290" w14:textId="77777777"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Action plan to support people who smoke from priority populations. Includes four key focus areas - smoking cessation, effective messaging, supportive environments and tobacco control.</w:t>
            </w:r>
          </w:p>
          <w:p w14:paraId="67932485" w14:textId="77777777"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color w:val="FF0000"/>
                <w:szCs w:val="20"/>
                <w:lang w:val="en-US"/>
              </w:rPr>
            </w:pP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12ECE3BA" w14:textId="4A0FFC13" w:rsidR="006F4DC7" w:rsidRPr="00C810C0" w:rsidRDefault="006F4DC7" w:rsidP="006F4DC7">
            <w:pPr>
              <w:ind w:right="96"/>
              <w:rPr>
                <w:rFonts w:eastAsia="Calibri" w:cs="Arial"/>
                <w:bCs/>
                <w:szCs w:val="20"/>
                <w:lang w:val="en-US"/>
              </w:rPr>
            </w:pPr>
            <w:r w:rsidRPr="00C810C0">
              <w:rPr>
                <w:rFonts w:eastAsia="Calibri" w:cs="Arial"/>
                <w:bCs/>
                <w:szCs w:val="20"/>
                <w:lang w:val="en-US"/>
              </w:rPr>
              <w:t>TAS Government</w:t>
            </w:r>
          </w:p>
        </w:tc>
      </w:tr>
      <w:tr w:rsidR="006F4DC7" w:rsidRPr="00C810C0" w14:paraId="47CCD7C0"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1BF6B73D" w14:textId="77777777" w:rsidR="006F4DC7" w:rsidRPr="00C810C0" w:rsidRDefault="006F4DC7" w:rsidP="006F4DC7">
            <w:pPr>
              <w:ind w:right="96"/>
              <w:rPr>
                <w:rFonts w:eastAsia="Calibri" w:cs="Arial"/>
                <w:bCs/>
                <w:szCs w:val="20"/>
                <w:lang w:val="en-US"/>
              </w:rPr>
            </w:pPr>
            <w:r w:rsidRPr="00C810C0">
              <w:rPr>
                <w:rFonts w:eastAsia="Calibri" w:cs="Arial"/>
                <w:bCs/>
                <w:szCs w:val="20"/>
                <w:lang w:val="en-US"/>
              </w:rPr>
              <w:t>Free nicotine replacement therapy trial</w:t>
            </w:r>
          </w:p>
        </w:tc>
        <w:tc>
          <w:tcPr>
            <w:tcW w:w="5667" w:type="dxa"/>
            <w:shd w:val="clear" w:color="auto" w:fill="FFE3B6"/>
          </w:tcPr>
          <w:p w14:paraId="56BD1B9F" w14:textId="2C747AFF"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A trial of the provision of free nicotine replacement therapy for priority populations identified via the Quitline. The trial is being managed by Quit Tasmania (part of Cancer Council Tasmania) in collaboration with the University of Tasmania and partner organisations.</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2FD98B96" w14:textId="6FE79D14" w:rsidR="006F4DC7" w:rsidRPr="00C810C0" w:rsidRDefault="006F4DC7" w:rsidP="006F4DC7">
            <w:pPr>
              <w:ind w:right="96"/>
              <w:rPr>
                <w:rFonts w:eastAsia="Calibri" w:cs="Arial"/>
                <w:bCs/>
                <w:color w:val="FF0000"/>
                <w:szCs w:val="20"/>
                <w:lang w:val="en-US"/>
              </w:rPr>
            </w:pPr>
            <w:r w:rsidRPr="00C810C0">
              <w:rPr>
                <w:rFonts w:eastAsia="Calibri" w:cs="Arial"/>
                <w:bCs/>
                <w:szCs w:val="20"/>
                <w:lang w:val="en-US"/>
              </w:rPr>
              <w:t>Cancer Council, University of Tasmania, TAS DoH and partners</w:t>
            </w:r>
          </w:p>
        </w:tc>
      </w:tr>
      <w:tr w:rsidR="006F4DC7" w:rsidRPr="00C810C0" w14:paraId="49215B07"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187DCDEC" w14:textId="4A5E6573" w:rsidR="006F4DC7" w:rsidRPr="00C810C0" w:rsidRDefault="006F4DC7" w:rsidP="006F4DC7">
            <w:pPr>
              <w:ind w:right="96"/>
              <w:rPr>
                <w:rFonts w:eastAsia="Calibri" w:cs="Calibri"/>
                <w:bCs/>
                <w:szCs w:val="20"/>
                <w:lang w:val="en-US"/>
              </w:rPr>
            </w:pPr>
            <w:r w:rsidRPr="00C810C0">
              <w:rPr>
                <w:rFonts w:eastAsia="Calibri" w:cs="Calibri"/>
                <w:bCs/>
                <w:szCs w:val="20"/>
                <w:lang w:val="en-US"/>
              </w:rPr>
              <w:t>The NSW Tobacco Strategy 2012-2017</w:t>
            </w:r>
          </w:p>
        </w:tc>
        <w:tc>
          <w:tcPr>
            <w:tcW w:w="5667" w:type="dxa"/>
            <w:shd w:val="clear" w:color="auto" w:fill="FFE3B6"/>
          </w:tcPr>
          <w:p w14:paraId="2FED403A" w14:textId="6B520411" w:rsidR="006F4DC7" w:rsidRPr="006D3329" w:rsidRDefault="006F4DC7" w:rsidP="006F4DC7">
            <w:pPr>
              <w:cnfStyle w:val="000000000000" w:firstRow="0" w:lastRow="0" w:firstColumn="0" w:lastColumn="0" w:oddVBand="0" w:evenVBand="0" w:oddHBand="0" w:evenHBand="0" w:firstRowFirstColumn="0" w:firstRowLastColumn="0" w:lastRowFirstColumn="0" w:lastRowLastColumn="0"/>
            </w:pPr>
            <w:r w:rsidRPr="006D3329">
              <w:t>Strategy for tobacco and smoking control in NSW. Includes a comprehensive set of policies, programs and regulatory initiatives to achieve the ambitious tobacco control targets in the Government’s NSW 2021 Plan. Focus areas of the Strategy broadly include:</w:t>
            </w:r>
          </w:p>
          <w:p w14:paraId="3BC5ACDD" w14:textId="77777777" w:rsidR="006F4DC7" w:rsidRPr="006D3329"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6D3329">
              <w:t>addressing smoking in populations with high smoking rates, particularly </w:t>
            </w:r>
            <w:hyperlink r:id="rId11" w:tooltip="Aboriginal Communities and Smoking" w:history="1">
              <w:r w:rsidRPr="006D3329">
                <w:t>Aboriginal communities</w:t>
              </w:r>
            </w:hyperlink>
            <w:r w:rsidRPr="006D3329">
              <w:t>, women smoking in pregnancy, mental health consumers and people in correctional facilities</w:t>
            </w:r>
          </w:p>
          <w:p w14:paraId="2985722E" w14:textId="77777777" w:rsidR="006F4DC7" w:rsidRPr="006D3329"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6D3329">
              <w:t>enhancing programs to help smokers quit</w:t>
            </w:r>
          </w:p>
          <w:p w14:paraId="7F7A04A8" w14:textId="777777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rPr>
                <w:rFonts w:eastAsia="Calibri" w:cs="Calibri"/>
                <w:bCs/>
                <w:szCs w:val="20"/>
                <w:lang w:val="en-US"/>
              </w:rPr>
            </w:pPr>
            <w:r w:rsidRPr="006D3329">
              <w:t>taking measures to protect people from harmful second-hand smoke in outdoor areas.</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071198D8" w14:textId="5B78DB9A" w:rsidR="006F4DC7" w:rsidRPr="00C810C0" w:rsidRDefault="006F4DC7" w:rsidP="006F4DC7">
            <w:pPr>
              <w:ind w:right="96"/>
              <w:rPr>
                <w:rFonts w:eastAsia="Calibri" w:cs="Calibri"/>
                <w:bCs/>
                <w:szCs w:val="20"/>
                <w:lang w:val="en-US"/>
              </w:rPr>
            </w:pPr>
            <w:r w:rsidRPr="00C810C0">
              <w:rPr>
                <w:rFonts w:eastAsia="Calibri" w:cs="Calibri"/>
                <w:bCs/>
                <w:szCs w:val="20"/>
                <w:lang w:val="en-US"/>
              </w:rPr>
              <w:t>NSW Government</w:t>
            </w:r>
          </w:p>
        </w:tc>
      </w:tr>
      <w:tr w:rsidR="006F4DC7" w:rsidRPr="00C810C0" w14:paraId="3D5D11C0"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1FADFD1A" w14:textId="77777777" w:rsidR="006F4DC7" w:rsidRPr="00C810C0" w:rsidRDefault="006F4DC7" w:rsidP="006F4DC7">
            <w:pPr>
              <w:rPr>
                <w:rFonts w:eastAsia="Calibri" w:cs="Times New Roman"/>
                <w:szCs w:val="20"/>
              </w:rPr>
            </w:pPr>
            <w:r w:rsidRPr="00C810C0">
              <w:rPr>
                <w:rFonts w:eastAsia="Calibri" w:cs="Times New Roman"/>
                <w:szCs w:val="20"/>
              </w:rPr>
              <w:t>National Tobacco Campaign</w:t>
            </w:r>
          </w:p>
          <w:p w14:paraId="0C64DE50" w14:textId="411398FF" w:rsidR="00CA1F4C" w:rsidRPr="00CA1F4C" w:rsidRDefault="00B6389A" w:rsidP="006F4DC7">
            <w:pPr>
              <w:ind w:right="96"/>
              <w:rPr>
                <w:rFonts w:eastAsia="Calibri" w:cs="Times New Roman"/>
                <w:color w:val="000000" w:themeColor="text1"/>
                <w:szCs w:val="20"/>
              </w:rPr>
            </w:pPr>
            <w:hyperlink r:id="rId12" w:history="1">
              <w:r w:rsidR="00CA1F4C" w:rsidRPr="00CA1F4C">
                <w:rPr>
                  <w:rStyle w:val="Hyperlink"/>
                  <w:rFonts w:eastAsia="Calibri" w:cs="Times New Roman"/>
                  <w:color w:val="000000" w:themeColor="text1"/>
                  <w:szCs w:val="20"/>
                </w:rPr>
                <w:t>www.quitnow.info</w:t>
              </w:r>
            </w:hyperlink>
          </w:p>
          <w:p w14:paraId="70D394F3" w14:textId="460A18C4" w:rsidR="006F4DC7" w:rsidRPr="00C810C0" w:rsidRDefault="006F4DC7" w:rsidP="006F4DC7">
            <w:pPr>
              <w:ind w:right="96"/>
              <w:rPr>
                <w:rFonts w:eastAsia="Calibri" w:cs="Arial"/>
                <w:bCs/>
                <w:szCs w:val="20"/>
                <w:lang w:val="en-US"/>
              </w:rPr>
            </w:pPr>
            <w:r w:rsidRPr="00C810C0">
              <w:rPr>
                <w:rFonts w:eastAsia="Calibri" w:cs="Times New Roman"/>
                <w:szCs w:val="20"/>
              </w:rPr>
              <w:t>- the Quit Book</w:t>
            </w:r>
            <w:r w:rsidRPr="00C810C0">
              <w:rPr>
                <w:rFonts w:eastAsia="Calibri" w:cs="Times New Roman"/>
                <w:szCs w:val="20"/>
              </w:rPr>
              <w:br/>
              <w:t>- ‘Want to quit?’ brochure</w:t>
            </w:r>
          </w:p>
        </w:tc>
        <w:tc>
          <w:tcPr>
            <w:tcW w:w="5667" w:type="dxa"/>
            <w:shd w:val="clear" w:color="auto" w:fill="FFE3B6"/>
          </w:tcPr>
          <w:p w14:paraId="6C228E39" w14:textId="77777777" w:rsidR="006F4DC7" w:rsidRDefault="006F4DC7" w:rsidP="006F4DC7">
            <w:pPr>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C810C0">
              <w:rPr>
                <w:rFonts w:eastAsia="Calibri" w:cs="Times New Roman"/>
                <w:szCs w:val="20"/>
              </w:rPr>
              <w:t>The campaign aims to deliver personally relevant information about the health impacts of smoking and importantly, to show smokers the health benefits that quitting has for themselves and their community.</w:t>
            </w:r>
          </w:p>
          <w:p w14:paraId="07C1DB67" w14:textId="04B72183" w:rsidR="006F4DC7" w:rsidRPr="00C810C0" w:rsidRDefault="006F4DC7" w:rsidP="006F4DC7">
            <w:pPr>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C810C0">
              <w:rPr>
                <w:rFonts w:eastAsia="Calibri" w:cs="Times New Roman"/>
                <w:szCs w:val="20"/>
              </w:rPr>
              <w:br/>
              <w:t>A range of tools are available that provide further support for smokers including the Quitline 13 7848 and the My QuitBuddy (An app personalised to help a person quit smoking on their own terms) and Quit for You Quit for Two apps.QuitCoach, QuitMail, QuiteTxt. Quit.org.au State-based centres are run through the relevant state and territory health departments: Quit Victoria, Quit South Australia, Quit Tasmania, Quit Western Australia, Quit Tasmania, iCanQuit website (NSW), NSW Quitline (13 QUIT)</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330AB8B7" w14:textId="40856003" w:rsidR="006F4DC7" w:rsidRPr="00C810C0" w:rsidRDefault="006F4DC7" w:rsidP="006F4DC7">
            <w:pPr>
              <w:ind w:right="96"/>
              <w:rPr>
                <w:rFonts w:eastAsia="Calibri" w:cs="Arial"/>
                <w:bCs/>
                <w:szCs w:val="20"/>
                <w:lang w:val="en-US"/>
              </w:rPr>
            </w:pPr>
            <w:r w:rsidRPr="00C810C0">
              <w:rPr>
                <w:rFonts w:eastAsia="Calibri" w:cs="Times New Roman"/>
                <w:szCs w:val="20"/>
              </w:rPr>
              <w:t>Australian Government DoH</w:t>
            </w:r>
          </w:p>
        </w:tc>
      </w:tr>
      <w:tr w:rsidR="006F4DC7" w:rsidRPr="00C810C0" w14:paraId="1B14D972"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367ECF23" w14:textId="77777777" w:rsidR="006F4DC7" w:rsidRPr="00C810C0" w:rsidRDefault="006F4DC7" w:rsidP="006F4DC7">
            <w:pPr>
              <w:ind w:right="96"/>
              <w:rPr>
                <w:rFonts w:eastAsia="Calibri" w:cs="Arial"/>
                <w:bCs/>
                <w:szCs w:val="20"/>
                <w:lang w:val="en-US"/>
              </w:rPr>
            </w:pPr>
            <w:r w:rsidRPr="00C810C0">
              <w:rPr>
                <w:rFonts w:eastAsia="Calibri" w:cs="Times New Roman"/>
                <w:szCs w:val="20"/>
              </w:rPr>
              <w:lastRenderedPageBreak/>
              <w:t>Tobacco Action Plan 2016-2018</w:t>
            </w:r>
          </w:p>
        </w:tc>
        <w:tc>
          <w:tcPr>
            <w:tcW w:w="5667" w:type="dxa"/>
            <w:shd w:val="clear" w:color="auto" w:fill="FFE3B6"/>
          </w:tcPr>
          <w:p w14:paraId="39DD4A22" w14:textId="57C11806"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Times New Roman"/>
                <w:szCs w:val="20"/>
              </w:rPr>
              <w:t>The Tobacco Action Plan for the Northern Territory (NT) s a commitment to the prevention and reduction of tobacco related harm and commits to the National Partnership Agreement on Preventive Health (NPAPH) benchmarks.</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7971BAB6" w14:textId="25C37C37" w:rsidR="006F4DC7" w:rsidRPr="00C810C0" w:rsidRDefault="006F4DC7" w:rsidP="006F4DC7">
            <w:pPr>
              <w:ind w:right="96"/>
              <w:rPr>
                <w:rFonts w:eastAsia="Calibri" w:cs="Arial"/>
                <w:bCs/>
                <w:szCs w:val="20"/>
                <w:lang w:val="en-US"/>
              </w:rPr>
            </w:pPr>
            <w:r w:rsidRPr="00C810C0">
              <w:rPr>
                <w:rFonts w:eastAsia="Calibri" w:cs="Times New Roman"/>
                <w:szCs w:val="20"/>
              </w:rPr>
              <w:t>NT Government</w:t>
            </w:r>
          </w:p>
        </w:tc>
      </w:tr>
      <w:tr w:rsidR="006F4DC7" w:rsidRPr="00C810C0" w14:paraId="6CA726A8"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09E6B1AD" w14:textId="100BA3AE" w:rsidR="006F4DC7" w:rsidRPr="00C810C0" w:rsidRDefault="006F4DC7" w:rsidP="006F4DC7">
            <w:pPr>
              <w:ind w:right="96"/>
              <w:rPr>
                <w:rFonts w:eastAsia="Calibri" w:cs="Arial"/>
                <w:bCs/>
                <w:szCs w:val="20"/>
                <w:lang w:val="en-US"/>
              </w:rPr>
            </w:pPr>
            <w:r w:rsidRPr="00C810C0">
              <w:rPr>
                <w:rFonts w:eastAsia="Calibri" w:cs="Arial"/>
                <w:bCs/>
                <w:szCs w:val="20"/>
                <w:lang w:val="en-US"/>
              </w:rPr>
              <w:t xml:space="preserve">Smoke Free Young People Strategy </w:t>
            </w:r>
          </w:p>
        </w:tc>
        <w:tc>
          <w:tcPr>
            <w:tcW w:w="5667" w:type="dxa"/>
            <w:shd w:val="clear" w:color="auto" w:fill="FFE3B6"/>
          </w:tcPr>
          <w:p w14:paraId="723AE35B" w14:textId="0E3A6066"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Arial"/>
                <w:bCs/>
                <w:szCs w:val="20"/>
                <w:lang w:val="en-US"/>
              </w:rPr>
              <w:t xml:space="preserve">New strategy currently being developed by the Smoke Free Young People working group. </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58310C06" w14:textId="7090D961" w:rsidR="006F4DC7" w:rsidRPr="00C810C0" w:rsidRDefault="006F4DC7" w:rsidP="006F4DC7">
            <w:pPr>
              <w:ind w:right="96"/>
              <w:rPr>
                <w:rFonts w:eastAsia="Calibri" w:cs="Arial"/>
                <w:bCs/>
                <w:szCs w:val="20"/>
                <w:lang w:val="en-US"/>
              </w:rPr>
            </w:pPr>
            <w:r w:rsidRPr="00C810C0">
              <w:rPr>
                <w:rFonts w:eastAsia="Calibri" w:cs="Arial"/>
                <w:bCs/>
                <w:szCs w:val="20"/>
                <w:lang w:val="en-US"/>
              </w:rPr>
              <w:t>TAS Government</w:t>
            </w:r>
          </w:p>
        </w:tc>
      </w:tr>
      <w:tr w:rsidR="006F4DC7" w:rsidRPr="00C810C0" w14:paraId="395FA82E"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6382EB1F" w14:textId="77777777" w:rsidR="006F4DC7" w:rsidRPr="00C810C0" w:rsidRDefault="006F4DC7" w:rsidP="006F4DC7">
            <w:pPr>
              <w:ind w:right="96"/>
              <w:rPr>
                <w:rFonts w:eastAsia="Calibri" w:cs="Arial"/>
                <w:bCs/>
                <w:szCs w:val="20"/>
                <w:lang w:val="en-US"/>
              </w:rPr>
            </w:pPr>
            <w:r w:rsidRPr="00C810C0">
              <w:rPr>
                <w:rFonts w:eastAsia="Calibri" w:cs="Times New Roman"/>
                <w:szCs w:val="20"/>
              </w:rPr>
              <w:t>Tackling Indigenous Smoking (TIS)</w:t>
            </w:r>
          </w:p>
        </w:tc>
        <w:tc>
          <w:tcPr>
            <w:tcW w:w="5667" w:type="dxa"/>
            <w:shd w:val="clear" w:color="auto" w:fill="FFE3B6"/>
          </w:tcPr>
          <w:p w14:paraId="3082FA46" w14:textId="77777777"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Times New Roman"/>
                <w:szCs w:val="20"/>
              </w:rPr>
              <w:t>Funded by the Australian Government under the Indigenous Australian's Health Programme to reduce smoking rates among Aboriginal and Torres Strait Islander people. The programme includes grant funding for regional tobacco control activities.</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2BC82C7E" w14:textId="7FF06482" w:rsidR="006F4DC7" w:rsidRPr="00C810C0" w:rsidRDefault="006F4DC7" w:rsidP="006F4DC7">
            <w:pPr>
              <w:ind w:right="96"/>
              <w:rPr>
                <w:rFonts w:eastAsia="Calibri" w:cs="Arial"/>
                <w:bCs/>
                <w:szCs w:val="20"/>
                <w:lang w:val="en-US"/>
              </w:rPr>
            </w:pPr>
            <w:r w:rsidRPr="00C810C0">
              <w:rPr>
                <w:rFonts w:eastAsia="Calibri" w:cs="Times New Roman"/>
                <w:szCs w:val="20"/>
              </w:rPr>
              <w:t>Australian Government DoH</w:t>
            </w:r>
          </w:p>
        </w:tc>
      </w:tr>
    </w:tbl>
    <w:p w14:paraId="0B6A17CC" w14:textId="77777777" w:rsidR="006F4DC7" w:rsidRDefault="006F4DC7" w:rsidP="00CA1F4C">
      <w:pPr>
        <w:contextualSpacing/>
        <w:rPr>
          <w:rFonts w:eastAsia="Calibri" w:cs="Arial"/>
          <w:b/>
          <w:bCs/>
          <w:szCs w:val="20"/>
          <w:lang w:val="en-US"/>
        </w:rPr>
      </w:pPr>
    </w:p>
    <w:p w14:paraId="7AFA80C5" w14:textId="4B3D581C" w:rsidR="006F4DC7" w:rsidRDefault="006F4DC7" w:rsidP="00CA1F4C">
      <w:pPr>
        <w:contextualSpacing/>
      </w:pPr>
      <w:r w:rsidRPr="00C810C0">
        <w:rPr>
          <w:rFonts w:eastAsia="Calibri" w:cs="Arial"/>
          <w:b/>
          <w:bCs/>
          <w:szCs w:val="20"/>
          <w:lang w:val="en-US"/>
        </w:rPr>
        <w:t>1.1.5 Focus on primordial and primary prevention.</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0"/>
        <w:gridCol w:w="5667"/>
        <w:gridCol w:w="1707"/>
      </w:tblGrid>
      <w:tr w:rsidR="006F4DC7" w:rsidRPr="00C810C0" w14:paraId="7E83416F" w14:textId="77777777" w:rsidTr="006F4DC7">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0" w:type="dxa"/>
            <w:tcBorders>
              <w:right w:val="single" w:sz="4" w:space="0" w:color="FFFFFF"/>
            </w:tcBorders>
            <w:shd w:val="clear" w:color="auto" w:fill="FFC000"/>
          </w:tcPr>
          <w:p w14:paraId="4F78F818" w14:textId="77777777" w:rsidR="006F4DC7" w:rsidRPr="00C810C0" w:rsidRDefault="006F4DC7" w:rsidP="00CA1F4C">
            <w:pPr>
              <w:ind w:right="96"/>
              <w:contextualSpacing/>
              <w:rPr>
                <w:rFonts w:eastAsia="Calibri" w:cs="Arial"/>
                <w:szCs w:val="20"/>
                <w:lang w:val="en-US"/>
              </w:rPr>
            </w:pPr>
            <w:bookmarkStart w:id="10" w:name="_Hlk24203889"/>
            <w:r w:rsidRPr="0054532B">
              <w:rPr>
                <w:rFonts w:eastAsia="Calibri" w:cs="Arial"/>
                <w:bCs w:val="0"/>
                <w:color w:val="000000" w:themeColor="text1"/>
                <w:szCs w:val="20"/>
                <w:lang w:val="en-US"/>
              </w:rPr>
              <w:t>Name of activity</w:t>
            </w:r>
          </w:p>
        </w:tc>
        <w:tc>
          <w:tcPr>
            <w:tcW w:w="5667" w:type="dxa"/>
            <w:tcBorders>
              <w:left w:val="single" w:sz="4" w:space="0" w:color="FFFFFF"/>
              <w:right w:val="single" w:sz="4" w:space="0" w:color="FFFFFF"/>
            </w:tcBorders>
            <w:shd w:val="clear" w:color="auto" w:fill="FFC000"/>
          </w:tcPr>
          <w:p w14:paraId="6ED29CEA" w14:textId="77777777" w:rsidR="006F4DC7" w:rsidRPr="00C810C0" w:rsidRDefault="006F4DC7" w:rsidP="00CA1F4C">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7" w:type="dxa"/>
            <w:tcBorders>
              <w:left w:val="single" w:sz="4" w:space="0" w:color="FFFFFF"/>
            </w:tcBorders>
            <w:shd w:val="clear" w:color="auto" w:fill="FFC000"/>
          </w:tcPr>
          <w:p w14:paraId="20DAA1F0" w14:textId="77777777" w:rsidR="006F4DC7" w:rsidRPr="00C810C0" w:rsidRDefault="006F4DC7" w:rsidP="00CA1F4C">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bookmarkEnd w:id="10"/>
      <w:tr w:rsidR="006F4DC7" w:rsidRPr="00C810C0" w14:paraId="25568A21"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1F0C12DD" w14:textId="1E8B521C" w:rsidR="006F4DC7" w:rsidRPr="00C810C0" w:rsidRDefault="006F4DC7" w:rsidP="006F4DC7">
            <w:pPr>
              <w:ind w:right="96"/>
              <w:rPr>
                <w:rFonts w:eastAsia="Calibri" w:cs="Arial"/>
                <w:bCs/>
                <w:szCs w:val="20"/>
                <w:lang w:val="en-US"/>
              </w:rPr>
            </w:pPr>
            <w:r w:rsidRPr="00C810C0">
              <w:rPr>
                <w:rFonts w:eastAsia="Calibri" w:cs="Times New Roman"/>
                <w:szCs w:val="20"/>
              </w:rPr>
              <w:t>National Partnership Agreement on Closing the Gap (CTG) in Indigenous Health Outcomes (2009-2013)</w:t>
            </w:r>
          </w:p>
        </w:tc>
        <w:tc>
          <w:tcPr>
            <w:tcW w:w="5667" w:type="dxa"/>
            <w:shd w:val="clear" w:color="auto" w:fill="FFE3B6"/>
          </w:tcPr>
          <w:p w14:paraId="44C29CD9" w14:textId="79080D97"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C810C0">
              <w:rPr>
                <w:rFonts w:eastAsia="Calibri" w:cs="Times New Roman"/>
                <w:szCs w:val="20"/>
              </w:rPr>
              <w:t xml:space="preserve">This agreement sets out specific action to be taken by the Australian Government and complementary action by state and territory governments to address the gap in health outcomes experienced by Aboriginal and Torres Strait Islander people. Includes five priority areas: </w:t>
            </w:r>
          </w:p>
          <w:p w14:paraId="20928329" w14:textId="77777777" w:rsidR="006F4DC7" w:rsidRPr="00C810C0" w:rsidRDefault="006F4DC7" w:rsidP="006F4DC7">
            <w:pPr>
              <w:pStyle w:val="ListParagraph"/>
              <w:numPr>
                <w:ilvl w:val="0"/>
                <w:numId w:val="61"/>
              </w:numPr>
              <w:spacing w:after="0" w:line="240" w:lineRule="auto"/>
              <w:ind w:right="96"/>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C810C0">
              <w:rPr>
                <w:rFonts w:eastAsia="Calibri" w:cs="Times New Roman"/>
                <w:szCs w:val="20"/>
              </w:rPr>
              <w:t>tackling smoking</w:t>
            </w:r>
          </w:p>
          <w:p w14:paraId="3CEAC5D3" w14:textId="21B3DB3F" w:rsidR="006F4DC7" w:rsidRPr="00C810C0" w:rsidRDefault="006F4DC7" w:rsidP="006F4DC7">
            <w:pPr>
              <w:pStyle w:val="ListParagraph"/>
              <w:numPr>
                <w:ilvl w:val="0"/>
                <w:numId w:val="61"/>
              </w:numPr>
              <w:spacing w:after="0" w:line="240" w:lineRule="auto"/>
              <w:ind w:right="96"/>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C810C0">
              <w:rPr>
                <w:rFonts w:eastAsia="Calibri" w:cs="Times New Roman"/>
                <w:szCs w:val="20"/>
              </w:rPr>
              <w:t>providing a healthy transition to adulthood</w:t>
            </w:r>
          </w:p>
          <w:p w14:paraId="35086D87" w14:textId="0BEEB52A" w:rsidR="006F4DC7" w:rsidRPr="00C810C0" w:rsidRDefault="006F4DC7" w:rsidP="006F4DC7">
            <w:pPr>
              <w:pStyle w:val="ListParagraph"/>
              <w:numPr>
                <w:ilvl w:val="0"/>
                <w:numId w:val="61"/>
              </w:numPr>
              <w:spacing w:after="0" w:line="240" w:lineRule="auto"/>
              <w:ind w:right="96"/>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C810C0">
              <w:rPr>
                <w:rFonts w:eastAsia="Calibri" w:cs="Times New Roman"/>
                <w:szCs w:val="20"/>
              </w:rPr>
              <w:t>making Indigenous health everyone’s business</w:t>
            </w:r>
          </w:p>
          <w:p w14:paraId="4E789F6B" w14:textId="5FA8C55A" w:rsidR="006F4DC7" w:rsidRPr="00C810C0" w:rsidRDefault="006F4DC7" w:rsidP="006F4DC7">
            <w:pPr>
              <w:pStyle w:val="ListParagraph"/>
              <w:numPr>
                <w:ilvl w:val="0"/>
                <w:numId w:val="61"/>
              </w:numPr>
              <w:spacing w:after="0" w:line="240" w:lineRule="auto"/>
              <w:ind w:right="96"/>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C810C0">
              <w:rPr>
                <w:rFonts w:eastAsia="Calibri" w:cs="Times New Roman"/>
                <w:szCs w:val="20"/>
              </w:rPr>
              <w:t>delivering effective primary health care services</w:t>
            </w:r>
          </w:p>
          <w:p w14:paraId="2D3C66A1" w14:textId="68A7F744" w:rsidR="006F4DC7" w:rsidRPr="00C810C0" w:rsidRDefault="006F4DC7" w:rsidP="006F4DC7">
            <w:pPr>
              <w:pStyle w:val="ListParagraph"/>
              <w:numPr>
                <w:ilvl w:val="0"/>
                <w:numId w:val="61"/>
              </w:numPr>
              <w:spacing w:after="0" w:line="240" w:lineRule="auto"/>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Times New Roman"/>
                <w:szCs w:val="20"/>
              </w:rPr>
              <w:t>better coordinating the patient journey through the health system.</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0139E6C3" w14:textId="0EC5E949" w:rsidR="006F4DC7" w:rsidRPr="00C810C0" w:rsidRDefault="006F4DC7" w:rsidP="006F4DC7">
            <w:pPr>
              <w:ind w:right="96"/>
              <w:rPr>
                <w:rFonts w:eastAsia="Calibri" w:cs="Arial"/>
                <w:bCs/>
                <w:szCs w:val="20"/>
                <w:lang w:val="en-US"/>
              </w:rPr>
            </w:pPr>
            <w:r w:rsidRPr="00C810C0">
              <w:rPr>
                <w:rFonts w:eastAsia="Calibri" w:cs="Times New Roman"/>
                <w:szCs w:val="20"/>
              </w:rPr>
              <w:t>Council of Australian Governments (COAG)</w:t>
            </w:r>
          </w:p>
        </w:tc>
      </w:tr>
      <w:tr w:rsidR="006F4DC7" w:rsidRPr="00C810C0" w14:paraId="078EC2F1"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03FDCBD1" w14:textId="77777777" w:rsidR="006F4DC7" w:rsidRPr="00C810C0" w:rsidRDefault="006F4DC7" w:rsidP="006F4DC7">
            <w:pPr>
              <w:ind w:right="96"/>
              <w:rPr>
                <w:rFonts w:eastAsia="Calibri" w:cs="Arial"/>
                <w:bCs/>
                <w:szCs w:val="20"/>
                <w:lang w:val="en-US"/>
              </w:rPr>
            </w:pPr>
            <w:r w:rsidRPr="00C810C0">
              <w:rPr>
                <w:rFonts w:eastAsia="Calibri" w:cs="Times New Roman"/>
                <w:szCs w:val="20"/>
              </w:rPr>
              <w:t>Investing in the Early Years – A National Early Childhood Development Strategy 2009</w:t>
            </w:r>
          </w:p>
        </w:tc>
        <w:tc>
          <w:tcPr>
            <w:tcW w:w="5667" w:type="dxa"/>
            <w:shd w:val="clear" w:color="auto" w:fill="FFE3B6"/>
          </w:tcPr>
          <w:p w14:paraId="3A80B5E7" w14:textId="04DC93DC" w:rsidR="006F4DC7" w:rsidRPr="00C810C0" w:rsidRDefault="006F4DC7" w:rsidP="006F4DC7">
            <w:pPr>
              <w:ind w:right="96"/>
              <w:cnfStyle w:val="000000000000" w:firstRow="0" w:lastRow="0" w:firstColumn="0" w:lastColumn="0" w:oddVBand="0" w:evenVBand="0" w:oddHBand="0" w:evenHBand="0" w:firstRowFirstColumn="0" w:firstRowLastColumn="0" w:lastRowFirstColumn="0" w:lastRowLastColumn="0"/>
              <w:rPr>
                <w:rFonts w:eastAsia="Calibri" w:cs="Arial"/>
                <w:bCs/>
                <w:szCs w:val="20"/>
                <w:lang w:val="en-US"/>
              </w:rPr>
            </w:pPr>
            <w:r w:rsidRPr="00C810C0">
              <w:rPr>
                <w:rFonts w:eastAsia="Calibri" w:cs="Times New Roman"/>
                <w:szCs w:val="20"/>
              </w:rPr>
              <w:t>A collaborative effort between the Commonwealth and the state and territory governments to ensure that by 2020 all children have the best start in life to create a better future for themselves and for the nation. Programs: New Directions, Mothers and Babies Services, Australian Nurse Family Partnership, Strong Fathers Strong Families and Healthy for Life.</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76CF3E1D" w14:textId="1D212009" w:rsidR="006F4DC7" w:rsidRPr="00C810C0" w:rsidRDefault="006F4DC7" w:rsidP="006F4DC7">
            <w:pPr>
              <w:ind w:right="96"/>
              <w:rPr>
                <w:rFonts w:eastAsia="Calibri" w:cs="Arial"/>
                <w:bCs/>
                <w:szCs w:val="20"/>
                <w:lang w:val="en-US"/>
              </w:rPr>
            </w:pPr>
            <w:r w:rsidRPr="00C810C0">
              <w:rPr>
                <w:rFonts w:eastAsia="Calibri" w:cs="Times New Roman"/>
                <w:szCs w:val="20"/>
              </w:rPr>
              <w:t>An initiative of the COAG</w:t>
            </w:r>
          </w:p>
        </w:tc>
      </w:tr>
      <w:tr w:rsidR="006F4DC7" w:rsidRPr="00C810C0" w14:paraId="0DC159D8"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0AD95A51" w14:textId="77777777" w:rsidR="006F4DC7" w:rsidRPr="00C810C0" w:rsidRDefault="006F4DC7" w:rsidP="006F4DC7">
            <w:r w:rsidRPr="00C810C0">
              <w:t xml:space="preserve">Regional Services </w:t>
            </w:r>
            <w:r w:rsidRPr="00B55AFB">
              <w:t>Reform</w:t>
            </w:r>
            <w:r w:rsidRPr="00C810C0">
              <w:t>: Resilient Families, Strong Communities</w:t>
            </w:r>
          </w:p>
          <w:p w14:paraId="4F6A82D5" w14:textId="77777777" w:rsidR="006F4DC7" w:rsidRPr="00C810C0" w:rsidRDefault="006F4DC7" w:rsidP="006F4DC7">
            <w:pPr>
              <w:rPr>
                <w:shd w:val="clear" w:color="auto" w:fill="FFFFFF"/>
              </w:rPr>
            </w:pPr>
          </w:p>
        </w:tc>
        <w:tc>
          <w:tcPr>
            <w:tcW w:w="5667" w:type="dxa"/>
            <w:shd w:val="clear" w:color="auto" w:fill="FFE3B6"/>
          </w:tcPr>
          <w:p w14:paraId="675C80F6" w14:textId="6BD05B5B" w:rsidR="006F4DC7" w:rsidRPr="00C810C0" w:rsidRDefault="006F4DC7" w:rsidP="006F4DC7">
            <w:pPr>
              <w:cnfStyle w:val="000000000000" w:firstRow="0" w:lastRow="0" w:firstColumn="0" w:lastColumn="0" w:oddVBand="0" w:evenVBand="0" w:oddHBand="0" w:evenHBand="0" w:firstRowFirstColumn="0" w:firstRowLastColumn="0" w:lastRowFirstColumn="0" w:lastRowLastColumn="0"/>
            </w:pPr>
            <w:r w:rsidRPr="00C810C0">
              <w:t>Aims to improve the lives of Aboriginal people in regional and remote WA, and to bring about long-term systemic change. A roadmap for major reforms to the delivery of housing, education, employment and human services was released in July 2016. The three priority areas are:</w:t>
            </w:r>
          </w:p>
          <w:p w14:paraId="3D75FFB0" w14:textId="777777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C810C0">
              <w:t>improving living conditions to enable families to prosper</w:t>
            </w:r>
          </w:p>
          <w:p w14:paraId="72DEDF65" w14:textId="777777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C810C0">
              <w:t>supporting families to build skills and overcome barriers to do so, through improved service redesign and delivery</w:t>
            </w:r>
          </w:p>
          <w:p w14:paraId="6B2D2B70" w14:textId="62CC4DE8" w:rsidR="006F4DC7"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C810C0">
              <w:t>education, employment and housing opportunities, and supporting families to take them up. </w:t>
            </w:r>
          </w:p>
          <w:p w14:paraId="52D5B6BD" w14:textId="77777777" w:rsidR="006F4DC7" w:rsidRPr="00C810C0" w:rsidRDefault="006F4DC7" w:rsidP="006F4DC7">
            <w:pPr>
              <w:cnfStyle w:val="000000000000" w:firstRow="0" w:lastRow="0" w:firstColumn="0" w:lastColumn="0" w:oddVBand="0" w:evenVBand="0" w:oddHBand="0" w:evenHBand="0" w:firstRowFirstColumn="0" w:firstRowLastColumn="0" w:lastRowFirstColumn="0" w:lastRowLastColumn="0"/>
            </w:pPr>
          </w:p>
          <w:p w14:paraId="3EE84A5E" w14:textId="77777777" w:rsidR="006F4DC7" w:rsidRPr="00C810C0" w:rsidRDefault="006F4DC7" w:rsidP="006F4DC7">
            <w:pPr>
              <w:cnfStyle w:val="000000000000" w:firstRow="0" w:lastRow="0" w:firstColumn="0" w:lastColumn="0" w:oddVBand="0" w:evenVBand="0" w:oddHBand="0" w:evenHBand="0" w:firstRowFirstColumn="0" w:firstRowLastColumn="0" w:lastRowFirstColumn="0" w:lastRowLastColumn="0"/>
              <w:rPr>
                <w:rFonts w:eastAsia="Times New Roman"/>
              </w:rPr>
            </w:pPr>
            <w:r w:rsidRPr="00C810C0">
              <w:rPr>
                <w:rFonts w:eastAsia="Times New Roman"/>
              </w:rPr>
              <w:t>Regional Services Reform had an initial focus on the Pilbara and Kimberley and in 2017 expanded in to the Goldfields. Change will be implemented at the local level by district leadership groups, made up of representatives from State and Commonwealth governments, local government, the community services sector, Aboriginal Community-Controlled Organisations and industry.</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7079DA87" w14:textId="7E847667" w:rsidR="006F4DC7" w:rsidRPr="00C810C0" w:rsidRDefault="006F4DC7" w:rsidP="006F4DC7">
            <w:pPr>
              <w:ind w:right="96"/>
              <w:rPr>
                <w:rFonts w:eastAsia="Calibri" w:cs="Times New Roman"/>
                <w:szCs w:val="20"/>
              </w:rPr>
            </w:pPr>
            <w:r w:rsidRPr="00C810C0">
              <w:rPr>
                <w:rFonts w:eastAsia="Calibri" w:cs="Arial"/>
                <w:szCs w:val="20"/>
              </w:rPr>
              <w:t>Government of WA Regional Services Reform program</w:t>
            </w:r>
          </w:p>
        </w:tc>
      </w:tr>
      <w:tr w:rsidR="006F4DC7" w:rsidRPr="00C810C0" w14:paraId="1C9DCE74"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4DA05D0E" w14:textId="77777777" w:rsidR="006F4DC7" w:rsidRPr="00C810C0" w:rsidRDefault="006F4DC7" w:rsidP="006F4DC7">
            <w:pPr>
              <w:ind w:right="96"/>
              <w:rPr>
                <w:rFonts w:eastAsia="Calibri" w:cs="Times New Roman"/>
                <w:szCs w:val="20"/>
              </w:rPr>
            </w:pPr>
            <w:r w:rsidRPr="00C810C0">
              <w:rPr>
                <w:rFonts w:eastAsia="Times New Roman" w:cs="Arial"/>
                <w:color w:val="333333"/>
                <w:szCs w:val="20"/>
                <w:lang w:eastAsia="en-AU"/>
              </w:rPr>
              <w:lastRenderedPageBreak/>
              <w:t>Indigenous Advancement Strategy</w:t>
            </w:r>
          </w:p>
        </w:tc>
        <w:tc>
          <w:tcPr>
            <w:tcW w:w="5667" w:type="dxa"/>
            <w:shd w:val="clear" w:color="auto" w:fill="FFE3B6"/>
          </w:tcPr>
          <w:p w14:paraId="1C1EB4A9" w14:textId="77777777" w:rsidR="006F4DC7" w:rsidRPr="00C810C0" w:rsidRDefault="006F4DC7" w:rsidP="006F4DC7">
            <w:pPr>
              <w:cnfStyle w:val="000000000000" w:firstRow="0" w:lastRow="0" w:firstColumn="0" w:lastColumn="0" w:oddVBand="0" w:evenVBand="0" w:oddHBand="0" w:evenHBand="0" w:firstRowFirstColumn="0" w:firstRowLastColumn="0" w:lastRowFirstColumn="0" w:lastRowLastColumn="0"/>
              <w:rPr>
                <w:lang w:eastAsia="en-AU"/>
              </w:rPr>
            </w:pPr>
            <w:r w:rsidRPr="00C810C0">
              <w:rPr>
                <w:lang w:eastAsia="en-AU"/>
              </w:rPr>
              <w:t>Aims to improve the lives of Indigenous Australians with a particular focus on:</w:t>
            </w:r>
          </w:p>
          <w:p w14:paraId="61057150" w14:textId="77777777" w:rsidR="006F4DC7" w:rsidRPr="00B55AFB"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B55AFB">
              <w:t>getting Aboriginal and Torres Strait Islander Australians into work, fostering Aboriginal and Torres Strait Islander business and ensuring Indigenous people receive economic and social benefits from the effective management of their land and native title rights</w:t>
            </w:r>
          </w:p>
          <w:p w14:paraId="28D8F390" w14:textId="008D5B5C" w:rsidR="006F4DC7" w:rsidRPr="00B55AFB"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B55AFB">
              <w:t>ensuring children go to school, improving literacy and numeracy and supporting families to give children a good start in life</w:t>
            </w:r>
          </w:p>
          <w:p w14:paraId="2604AB90" w14:textId="77777777" w:rsidR="006F4DC7" w:rsidRPr="00B55AFB"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B55AFB">
              <w:t>increasing Year 12 attainment and pathways to further training and education</w:t>
            </w:r>
          </w:p>
          <w:p w14:paraId="1C367B65" w14:textId="77777777" w:rsidR="006F4DC7" w:rsidRPr="00B55AFB"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B55AFB">
              <w:t>making communities safer so that Indigenous people enjoy similar levels of physical, emotional and social wellbeing as that enjoyed by other Australians</w:t>
            </w:r>
          </w:p>
          <w:p w14:paraId="7128A17D" w14:textId="777777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C810C0">
              <w:rPr>
                <w:lang w:eastAsia="en-AU"/>
              </w:rPr>
              <w:t>increasing participation and acceptance of Indigenous Australians in the economic and social life of the nation</w:t>
            </w:r>
          </w:p>
          <w:p w14:paraId="3EC82368" w14:textId="777777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C810C0">
              <w:rPr>
                <w:lang w:eastAsia="en-AU"/>
              </w:rPr>
              <w:t>addressing the disproportionate disadvantage in remote Australia.</w:t>
            </w:r>
          </w:p>
          <w:p w14:paraId="6C140BBB" w14:textId="77777777" w:rsidR="006F4DC7" w:rsidRDefault="006F4DC7" w:rsidP="006F4DC7">
            <w:pPr>
              <w:cnfStyle w:val="000000000000" w:firstRow="0" w:lastRow="0" w:firstColumn="0" w:lastColumn="0" w:oddVBand="0" w:evenVBand="0" w:oddHBand="0" w:evenHBand="0" w:firstRowFirstColumn="0" w:firstRowLastColumn="0" w:lastRowFirstColumn="0" w:lastRowLastColumn="0"/>
              <w:rPr>
                <w:lang w:eastAsia="en-AU"/>
              </w:rPr>
            </w:pPr>
          </w:p>
          <w:p w14:paraId="1F03354F" w14:textId="44FE551D" w:rsidR="006F4DC7" w:rsidRPr="00C810C0" w:rsidRDefault="006F4DC7" w:rsidP="006F4DC7">
            <w:pPr>
              <w:cnfStyle w:val="000000000000" w:firstRow="0" w:lastRow="0" w:firstColumn="0" w:lastColumn="0" w:oddVBand="0" w:evenVBand="0" w:oddHBand="0" w:evenHBand="0" w:firstRowFirstColumn="0" w:firstRowLastColumn="0" w:lastRowFirstColumn="0" w:lastRowLastColumn="0"/>
              <w:rPr>
                <w:lang w:eastAsia="en-AU"/>
              </w:rPr>
            </w:pPr>
            <w:r w:rsidRPr="00C810C0">
              <w:rPr>
                <w:lang w:eastAsia="en-AU"/>
              </w:rPr>
              <w:t>The strategy began on 1 July 2014 and replaced more than 150 individual programmes and activities with five flexible, broad-based programmes. The new streams are:</w:t>
            </w:r>
          </w:p>
          <w:p w14:paraId="5920DA16" w14:textId="777777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C810C0">
              <w:rPr>
                <w:lang w:eastAsia="en-AU"/>
              </w:rPr>
              <w:t>jobs, land and economy</w:t>
            </w:r>
          </w:p>
          <w:p w14:paraId="5C5B5548" w14:textId="777777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C810C0">
              <w:rPr>
                <w:lang w:eastAsia="en-AU"/>
              </w:rPr>
              <w:t>children and schooling</w:t>
            </w:r>
          </w:p>
          <w:p w14:paraId="36E39C73" w14:textId="777777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C810C0">
              <w:rPr>
                <w:lang w:eastAsia="en-AU"/>
              </w:rPr>
              <w:t>safety and well-being</w:t>
            </w:r>
          </w:p>
          <w:p w14:paraId="54F5B3D4" w14:textId="777777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C810C0">
              <w:rPr>
                <w:lang w:eastAsia="en-AU"/>
              </w:rPr>
              <w:t>culture and capability</w:t>
            </w:r>
          </w:p>
          <w:p w14:paraId="7100B3DD" w14:textId="777777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C810C0">
              <w:rPr>
                <w:lang w:eastAsia="en-AU"/>
              </w:rPr>
              <w:t>remote Australia strategies.</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43011C0C" w14:textId="77777777" w:rsidR="006F4DC7" w:rsidRPr="00C810C0" w:rsidRDefault="006F4DC7" w:rsidP="006F4DC7">
            <w:pPr>
              <w:ind w:right="96"/>
              <w:rPr>
                <w:rFonts w:eastAsia="Calibri" w:cs="Times New Roman"/>
                <w:szCs w:val="20"/>
              </w:rPr>
            </w:pPr>
            <w:r w:rsidRPr="00C810C0">
              <w:rPr>
                <w:rFonts w:eastAsia="Calibri" w:cs="Times New Roman"/>
                <w:szCs w:val="20"/>
              </w:rPr>
              <w:t>Commonwealth Government</w:t>
            </w:r>
          </w:p>
        </w:tc>
      </w:tr>
      <w:tr w:rsidR="006F4DC7" w:rsidRPr="00C810C0" w14:paraId="5DCC5AC9"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6D0606AA" w14:textId="77777777" w:rsidR="006F4DC7" w:rsidRPr="00C810C0" w:rsidRDefault="006F4DC7" w:rsidP="006F4DC7">
            <w:pPr>
              <w:ind w:right="96"/>
              <w:rPr>
                <w:rFonts w:eastAsia="Calibri" w:cs="Times New Roman"/>
                <w:szCs w:val="20"/>
              </w:rPr>
            </w:pPr>
            <w:r w:rsidRPr="00C810C0">
              <w:rPr>
                <w:rFonts w:eastAsia="Calibri" w:cs="Arial"/>
                <w:szCs w:val="20"/>
              </w:rPr>
              <w:t>Aboriginal Family Wellbeing Project</w:t>
            </w:r>
          </w:p>
        </w:tc>
        <w:tc>
          <w:tcPr>
            <w:tcW w:w="5667" w:type="dxa"/>
            <w:shd w:val="clear" w:color="auto" w:fill="FFE3B6"/>
          </w:tcPr>
          <w:p w14:paraId="1B3A8F63" w14:textId="29924BA8" w:rsidR="006F4DC7" w:rsidRDefault="006F4DC7" w:rsidP="006F4DC7">
            <w:pPr>
              <w:cnfStyle w:val="000000000000" w:firstRow="0" w:lastRow="0" w:firstColumn="0" w:lastColumn="0" w:oddVBand="0" w:evenVBand="0" w:oddHBand="0" w:evenHBand="0" w:firstRowFirstColumn="0" w:firstRowLastColumn="0" w:lastRowFirstColumn="0" w:lastRowLastColumn="0"/>
              <w:rPr>
                <w:lang w:eastAsia="en-AU"/>
              </w:rPr>
            </w:pPr>
            <w:r w:rsidRPr="00C810C0">
              <w:rPr>
                <w:lang w:eastAsia="en-AU"/>
              </w:rPr>
              <w:t>Aims to address social and emotional health risks in Aboriginal and Torres Strait Islander communities across the Kimberley, Pilbara and Goldfields regions, in WA.</w:t>
            </w:r>
          </w:p>
          <w:p w14:paraId="6C6D3097" w14:textId="77777777" w:rsidR="006F4DC7" w:rsidRPr="00C810C0" w:rsidRDefault="006F4DC7" w:rsidP="006F4DC7">
            <w:pPr>
              <w:cnfStyle w:val="000000000000" w:firstRow="0" w:lastRow="0" w:firstColumn="0" w:lastColumn="0" w:oddVBand="0" w:evenVBand="0" w:oddHBand="0" w:evenHBand="0" w:firstRowFirstColumn="0" w:firstRowLastColumn="0" w:lastRowFirstColumn="0" w:lastRowLastColumn="0"/>
              <w:rPr>
                <w:lang w:eastAsia="en-AU"/>
              </w:rPr>
            </w:pPr>
          </w:p>
          <w:p w14:paraId="309B8489" w14:textId="77777777" w:rsidR="006F4DC7" w:rsidRPr="00C810C0" w:rsidRDefault="006F4DC7" w:rsidP="006F4DC7">
            <w:pPr>
              <w:cnfStyle w:val="000000000000" w:firstRow="0" w:lastRow="0" w:firstColumn="0" w:lastColumn="0" w:oddVBand="0" w:evenVBand="0" w:oddHBand="0" w:evenHBand="0" w:firstRowFirstColumn="0" w:firstRowLastColumn="0" w:lastRowFirstColumn="0" w:lastRowLastColumn="0"/>
              <w:rPr>
                <w:lang w:eastAsia="en-AU"/>
              </w:rPr>
            </w:pPr>
            <w:r w:rsidRPr="00C810C0">
              <w:rPr>
                <w:lang w:eastAsia="en-AU"/>
              </w:rPr>
              <w:t>The project includes an accredited six-month Certificate II training program, which will be delivered jointly by the WA Mental Health Commission, Aboriginal Health Council of WA (ACHWA) and ACHWA’s 22 Aboriginal Medical Service members.</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59383EC1" w14:textId="439CA8E5" w:rsidR="006F4DC7" w:rsidRPr="00C810C0" w:rsidRDefault="006F4DC7" w:rsidP="006F4DC7">
            <w:pPr>
              <w:ind w:right="96"/>
              <w:rPr>
                <w:rFonts w:eastAsia="Calibri" w:cs="Times New Roman"/>
                <w:szCs w:val="20"/>
              </w:rPr>
            </w:pPr>
            <w:r w:rsidRPr="00C810C0">
              <w:rPr>
                <w:rFonts w:eastAsia="Calibri" w:cs="Times New Roman"/>
                <w:szCs w:val="20"/>
              </w:rPr>
              <w:t>WA Mental Health Commission, ACHWA</w:t>
            </w:r>
            <w:r w:rsidRPr="00C810C0" w:rsidDel="00A03694">
              <w:rPr>
                <w:rFonts w:eastAsia="Calibri" w:cs="Times New Roman"/>
                <w:szCs w:val="20"/>
              </w:rPr>
              <w:t xml:space="preserve"> </w:t>
            </w:r>
          </w:p>
        </w:tc>
      </w:tr>
      <w:tr w:rsidR="006F4DC7" w:rsidRPr="00C810C0" w14:paraId="174A24DA"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03C3C7B6" w14:textId="77777777" w:rsidR="006F4DC7" w:rsidRPr="00C810C0" w:rsidRDefault="006F4DC7" w:rsidP="006F4DC7">
            <w:pPr>
              <w:ind w:right="96"/>
              <w:rPr>
                <w:rFonts w:eastAsia="Calibri" w:cs="Times New Roman"/>
                <w:szCs w:val="20"/>
              </w:rPr>
            </w:pPr>
            <w:r w:rsidRPr="00C810C0">
              <w:rPr>
                <w:rFonts w:eastAsia="Calibri" w:cs="Arial"/>
                <w:szCs w:val="20"/>
              </w:rPr>
              <w:t>Connected Beginnings</w:t>
            </w:r>
          </w:p>
        </w:tc>
        <w:tc>
          <w:tcPr>
            <w:tcW w:w="5667" w:type="dxa"/>
            <w:shd w:val="clear" w:color="auto" w:fill="FFE3B6"/>
          </w:tcPr>
          <w:p w14:paraId="5DA35F83" w14:textId="42630BC6" w:rsidR="006F4DC7" w:rsidRPr="00C810C0" w:rsidRDefault="006F4DC7" w:rsidP="006F4DC7">
            <w:pPr>
              <w:cnfStyle w:val="000000000000" w:firstRow="0" w:lastRow="0" w:firstColumn="0" w:lastColumn="0" w:oddVBand="0" w:evenVBand="0" w:oddHBand="0" w:evenHBand="0" w:firstRowFirstColumn="0" w:firstRowLastColumn="0" w:lastRowFirstColumn="0" w:lastRowLastColumn="0"/>
            </w:pPr>
            <w:r w:rsidRPr="00C810C0">
              <w:t>Funding program that aims to help Aboriginal and Torres Strait Islander children in areas of high need be well prepared for school by supporting Aboriginal and Torres Strait Islander pregnant women, and Aboriginal and Torres Strait Islander children from birth to school age. Over time it is anticipated the program will contribute to reducing the difference in school readiness and education outcomes between Indigenous and non-Indigenous children. The Connected Beginnings program includes initiatives that will:</w:t>
            </w:r>
          </w:p>
          <w:p w14:paraId="5F940FF6" w14:textId="777777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C810C0">
              <w:t>provide outreach and support so more Aboriginal and Torres Strait Islander families get involved in early childhood services</w:t>
            </w:r>
          </w:p>
          <w:p w14:paraId="4E35355F" w14:textId="777777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C810C0">
              <w:t>bring early childhood and health services together so Aboriginal and Torres Strait Islander families have a place in their community for these services</w:t>
            </w:r>
          </w:p>
          <w:p w14:paraId="6A4D51A7" w14:textId="777777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C810C0">
              <w:t>improve sharing of information, so families only have to tell their story once.</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33427332" w14:textId="77777777" w:rsidR="006F4DC7" w:rsidRPr="00C810C0" w:rsidRDefault="006F4DC7" w:rsidP="006F4DC7">
            <w:pPr>
              <w:ind w:right="96"/>
              <w:rPr>
                <w:rFonts w:eastAsia="Calibri" w:cs="Times New Roman"/>
                <w:szCs w:val="20"/>
              </w:rPr>
            </w:pPr>
            <w:r w:rsidRPr="00C810C0">
              <w:rPr>
                <w:rFonts w:eastAsia="Calibri" w:cs="Times New Roman"/>
                <w:szCs w:val="20"/>
              </w:rPr>
              <w:t>Department of Education</w:t>
            </w:r>
          </w:p>
        </w:tc>
      </w:tr>
      <w:tr w:rsidR="006F4DC7" w:rsidRPr="00C810C0" w14:paraId="3E95C7A2" w14:textId="77777777" w:rsidTr="006F4DC7">
        <w:trPr>
          <w:trHeight w:val="71"/>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127470F3" w14:textId="77777777" w:rsidR="006F4DC7" w:rsidRPr="00C810C0" w:rsidRDefault="006F4DC7" w:rsidP="006F4DC7">
            <w:pPr>
              <w:ind w:right="96"/>
              <w:rPr>
                <w:rFonts w:eastAsia="Calibri" w:cs="Times New Roman"/>
                <w:szCs w:val="20"/>
              </w:rPr>
            </w:pPr>
            <w:r w:rsidRPr="00C810C0">
              <w:rPr>
                <w:rFonts w:eastAsia="Times New Roman" w:cs="Arial"/>
                <w:szCs w:val="20"/>
                <w:lang w:eastAsia="en-AU"/>
              </w:rPr>
              <w:lastRenderedPageBreak/>
              <w:t>Footprints to Stronger Familie</w:t>
            </w:r>
            <w:r w:rsidRPr="00C810C0">
              <w:rPr>
                <w:rFonts w:eastAsia="Times New Roman" w:cs="Arial"/>
                <w:i/>
                <w:iCs/>
                <w:szCs w:val="20"/>
                <w:lang w:eastAsia="en-AU"/>
              </w:rPr>
              <w:t>s</w:t>
            </w:r>
            <w:r w:rsidRPr="00C810C0">
              <w:rPr>
                <w:rFonts w:eastAsia="Times New Roman" w:cs="Arial"/>
                <w:szCs w:val="20"/>
                <w:lang w:eastAsia="en-AU"/>
              </w:rPr>
              <w:t> </w:t>
            </w:r>
          </w:p>
        </w:tc>
        <w:tc>
          <w:tcPr>
            <w:tcW w:w="5667" w:type="dxa"/>
            <w:shd w:val="clear" w:color="auto" w:fill="FFE3B6"/>
          </w:tcPr>
          <w:p w14:paraId="4DEC0E6F" w14:textId="3A4C2D1F" w:rsidR="006F4DC7" w:rsidRPr="00C810C0" w:rsidRDefault="006F4DC7" w:rsidP="006F4DC7">
            <w:pPr>
              <w:cnfStyle w:val="000000000000" w:firstRow="0" w:lastRow="0" w:firstColumn="0" w:lastColumn="0" w:oddVBand="0" w:evenVBand="0" w:oddHBand="0" w:evenHBand="0" w:firstRowFirstColumn="0" w:firstRowLastColumn="0" w:lastRowFirstColumn="0" w:lastRowLastColumn="0"/>
              <w:rPr>
                <w:lang w:eastAsia="en-AU"/>
              </w:rPr>
            </w:pPr>
            <w:r w:rsidRPr="00C810C0">
              <w:rPr>
                <w:lang w:eastAsia="en-AU"/>
              </w:rPr>
              <w:t>Aims to improve the social and emotional wellbeing of Aboriginal and Torres Strait Islander people in the Esperance, Gibson and Norseman regions of Western Australia. The program offers cultural healing, support and guidance to individuals and their families who may be experiencing issues with family violence, alcohol and other drugs, homelessness, and other social problems. The program uses an early intervention and intensive family support method, with short, medium and long term interventions for Aboriginal and Torres Strait Islander children, adolescents and their families to improve their emotional and physical wellbeing. Program activities include: home visitation, school visits, community engagement, workshops, men's groups, women's groups, camps and activities for young people.</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73F2A44B" w14:textId="138BD535" w:rsidR="006F4DC7" w:rsidRPr="00B1094C" w:rsidRDefault="006F4DC7" w:rsidP="006F4DC7">
            <w:r w:rsidRPr="00B1094C">
              <w:t>Esperance office of Centrecare, funded through the Indigenous Advancement Strategy, Department of Prime Minister and Cabinet</w:t>
            </w:r>
          </w:p>
        </w:tc>
      </w:tr>
      <w:tr w:rsidR="006F4DC7" w:rsidRPr="00C810C0" w14:paraId="2E311A0A" w14:textId="154158D5"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13186B65" w14:textId="77777777" w:rsidR="006F4DC7" w:rsidRPr="001533C7" w:rsidRDefault="006F4DC7" w:rsidP="006F4DC7">
            <w:pPr>
              <w:ind w:right="96"/>
              <w:rPr>
                <w:rFonts w:eastAsia="Calibri" w:cs="Times New Roman"/>
                <w:szCs w:val="20"/>
              </w:rPr>
            </w:pPr>
            <w:r w:rsidRPr="001533C7">
              <w:rPr>
                <w:rFonts w:eastAsia="Times New Roman" w:cs="Arial"/>
                <w:szCs w:val="20"/>
                <w:lang w:eastAsia="en-AU"/>
              </w:rPr>
              <w:t>The Aboriginal Connection Program</w:t>
            </w:r>
          </w:p>
        </w:tc>
        <w:tc>
          <w:tcPr>
            <w:tcW w:w="5667" w:type="dxa"/>
            <w:shd w:val="clear" w:color="auto" w:fill="FFE3B6"/>
          </w:tcPr>
          <w:p w14:paraId="70782048" w14:textId="2011A653" w:rsidR="006F4DC7" w:rsidRPr="001533C7" w:rsidRDefault="006F4DC7" w:rsidP="006F4DC7">
            <w:pPr>
              <w:cnfStyle w:val="000000000000" w:firstRow="0" w:lastRow="0" w:firstColumn="0" w:lastColumn="0" w:oddVBand="0" w:evenVBand="0" w:oddHBand="0" w:evenHBand="0" w:firstRowFirstColumn="0" w:firstRowLastColumn="0" w:lastRowFirstColumn="0" w:lastRowLastColumn="0"/>
              <w:rPr>
                <w:lang w:eastAsia="en-AU"/>
              </w:rPr>
            </w:pPr>
            <w:r w:rsidRPr="001533C7">
              <w:rPr>
                <w:lang w:eastAsia="en-AU"/>
              </w:rPr>
              <w:t>Alcohol and other drug treatment service for Aboriginal people living within or frequenting the inner city area of Adelaide, in SA. The program uses an assessment, case planning and case work approach in transitioning clients through the relevant alcohol and other drug use interventions and treatment stages (including assessment, detoxification, and rehabilitation). The program is based on an outreach model of care and works collaboratively with existing inner city services.</w:t>
            </w:r>
          </w:p>
          <w:p w14:paraId="6E0F64B9" w14:textId="77777777" w:rsidR="006F4DC7" w:rsidRPr="001533C7" w:rsidRDefault="006F4DC7" w:rsidP="006F4DC7">
            <w:pPr>
              <w:cnfStyle w:val="000000000000" w:firstRow="0" w:lastRow="0" w:firstColumn="0" w:lastColumn="0" w:oddVBand="0" w:evenVBand="0" w:oddHBand="0" w:evenHBand="0" w:firstRowFirstColumn="0" w:firstRowLastColumn="0" w:lastRowFirstColumn="0" w:lastRowLastColumn="0"/>
              <w:rPr>
                <w:lang w:eastAsia="en-AU"/>
              </w:rPr>
            </w:pPr>
          </w:p>
          <w:p w14:paraId="4B7B5D3F" w14:textId="32FEA512" w:rsidR="006F4DC7" w:rsidRPr="001533C7" w:rsidRDefault="006F4DC7" w:rsidP="006F4DC7">
            <w:pPr>
              <w:cnfStyle w:val="000000000000" w:firstRow="0" w:lastRow="0" w:firstColumn="0" w:lastColumn="0" w:oddVBand="0" w:evenVBand="0" w:oddHBand="0" w:evenHBand="0" w:firstRowFirstColumn="0" w:firstRowLastColumn="0" w:lastRowFirstColumn="0" w:lastRowLastColumn="0"/>
              <w:rPr>
                <w:lang w:eastAsia="en-AU"/>
              </w:rPr>
            </w:pPr>
            <w:r w:rsidRPr="001533C7">
              <w:rPr>
                <w:lang w:eastAsia="en-AU"/>
              </w:rPr>
              <w:t>Aboriginal Connection Program can also assist Aboriginal people who are vulnerable, homeless, or at risk of homelessness with:</w:t>
            </w:r>
          </w:p>
          <w:p w14:paraId="56B513BA" w14:textId="77777777" w:rsidR="006F4DC7" w:rsidRPr="001533C7" w:rsidRDefault="006F4DC7" w:rsidP="006F4DC7">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1533C7">
              <w:rPr>
                <w:lang w:eastAsia="en-AU"/>
              </w:rPr>
              <w:t>substance misuse assessment regarding alcohol, tobacco and other drugs</w:t>
            </w:r>
          </w:p>
          <w:p w14:paraId="7BC2983D" w14:textId="77777777" w:rsidR="006F4DC7" w:rsidRPr="001533C7"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1533C7">
              <w:t>referrals to services for homelessness and mental health issues</w:t>
            </w:r>
          </w:p>
          <w:p w14:paraId="73575BE9" w14:textId="77777777" w:rsidR="006F4DC7" w:rsidRPr="001533C7" w:rsidRDefault="006F4DC7" w:rsidP="006F4DC7">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1533C7">
              <w:t>assistance in connecting clients with relevant support services.</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06F996EF" w14:textId="7178A330" w:rsidR="006F4DC7" w:rsidRPr="001533C7" w:rsidRDefault="006F4DC7" w:rsidP="006F4DC7">
            <w:pPr>
              <w:rPr>
                <w:lang w:eastAsia="en-AU"/>
              </w:rPr>
            </w:pPr>
            <w:r>
              <w:rPr>
                <w:lang w:eastAsia="en-AU"/>
              </w:rPr>
              <w:t>Drug and Alcohol Services SA</w:t>
            </w:r>
          </w:p>
        </w:tc>
      </w:tr>
      <w:tr w:rsidR="006F4DC7" w:rsidRPr="00C810C0" w14:paraId="5E7B6F86"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2CC0AF60" w14:textId="77777777" w:rsidR="006F4DC7" w:rsidRPr="00C810C0" w:rsidRDefault="006F4DC7" w:rsidP="006F4DC7">
            <w:pPr>
              <w:ind w:right="96"/>
              <w:rPr>
                <w:rFonts w:eastAsia="Calibri" w:cs="Times New Roman"/>
                <w:szCs w:val="20"/>
              </w:rPr>
            </w:pPr>
            <w:r w:rsidRPr="00C810C0">
              <w:rPr>
                <w:rFonts w:eastAsia="Calibri" w:cs="Times New Roman"/>
                <w:szCs w:val="20"/>
              </w:rPr>
              <w:t>Blue Mountains Aboriginal </w:t>
            </w:r>
            <w:hyperlink r:id="rId13" w:history="1">
              <w:r w:rsidRPr="00C810C0">
                <w:rPr>
                  <w:rFonts w:eastAsia="Calibri" w:cs="Times New Roman"/>
                  <w:szCs w:val="20"/>
                </w:rPr>
                <w:t>Healthy For Life</w:t>
              </w:r>
            </w:hyperlink>
            <w:r w:rsidRPr="00C810C0">
              <w:rPr>
                <w:rFonts w:eastAsia="Calibri" w:cs="Times New Roman"/>
                <w:szCs w:val="20"/>
              </w:rPr>
              <w:t> Program</w:t>
            </w:r>
          </w:p>
        </w:tc>
        <w:tc>
          <w:tcPr>
            <w:tcW w:w="5667" w:type="dxa"/>
            <w:shd w:val="clear" w:color="auto" w:fill="FFE3B6"/>
          </w:tcPr>
          <w:p w14:paraId="7714C31F" w14:textId="77777777" w:rsidR="006F4DC7" w:rsidRPr="00B55AFB" w:rsidRDefault="006F4DC7" w:rsidP="006F4DC7">
            <w:pPr>
              <w:cnfStyle w:val="000000000000" w:firstRow="0" w:lastRow="0" w:firstColumn="0" w:lastColumn="0" w:oddVBand="0" w:evenVBand="0" w:oddHBand="0" w:evenHBand="0" w:firstRowFirstColumn="0" w:firstRowLastColumn="0" w:lastRowFirstColumn="0" w:lastRowLastColumn="0"/>
            </w:pPr>
            <w:r w:rsidRPr="00C810C0">
              <w:t>The Aboriginal Healthy For Life Program aims to:</w:t>
            </w:r>
          </w:p>
          <w:p w14:paraId="728E86E0" w14:textId="77777777" w:rsidR="006F4DC7" w:rsidRPr="00B55AFB"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B55AFB">
              <w:t>enhance the quality of life for Aboriginal and Torres Strait Islander people with chronic and complex illness</w:t>
            </w:r>
          </w:p>
          <w:p w14:paraId="60D94113" w14:textId="77777777" w:rsidR="006F4DC7" w:rsidRPr="00B55AFB"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B55AFB">
              <w:t>improve the health of Aboriginal and Torres Strait Islander mothers, babies and children</w:t>
            </w:r>
          </w:p>
          <w:p w14:paraId="09A25FEE" w14:textId="77777777" w:rsidR="006F4DC7" w:rsidRPr="00B55AFB"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B55AFB">
              <w:t>improve the health of Aboriginal and Torres Strait Islander men and boys</w:t>
            </w:r>
          </w:p>
          <w:p w14:paraId="3546E1C3" w14:textId="77777777" w:rsidR="006F4DC7" w:rsidRPr="00B55AFB"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B55AFB">
              <w:t>reduce the incidence of adult chronic illness over time</w:t>
            </w:r>
          </w:p>
          <w:p w14:paraId="3EA2E61C" w14:textId="0E4A5A2C" w:rsidR="006F4DC7" w:rsidRPr="00B55AFB"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B55AFB">
              <w:t>improve the long term health outcomes for Aboriginal and Torres Strait Islander Australians.</w:t>
            </w:r>
          </w:p>
          <w:p w14:paraId="676F8514" w14:textId="77777777" w:rsidR="006F4DC7" w:rsidRDefault="006F4DC7" w:rsidP="006F4DC7">
            <w:pPr>
              <w:cnfStyle w:val="000000000000" w:firstRow="0" w:lastRow="0" w:firstColumn="0" w:lastColumn="0" w:oddVBand="0" w:evenVBand="0" w:oddHBand="0" w:evenHBand="0" w:firstRowFirstColumn="0" w:firstRowLastColumn="0" w:lastRowFirstColumn="0" w:lastRowLastColumn="0"/>
            </w:pPr>
          </w:p>
          <w:p w14:paraId="0A629286" w14:textId="5F980E75" w:rsidR="006F4DC7" w:rsidRPr="00C810C0" w:rsidRDefault="006F4DC7" w:rsidP="006F4DC7">
            <w:pPr>
              <w:cnfStyle w:val="000000000000" w:firstRow="0" w:lastRow="0" w:firstColumn="0" w:lastColumn="0" w:oddVBand="0" w:evenVBand="0" w:oddHBand="0" w:evenHBand="0" w:firstRowFirstColumn="0" w:firstRowLastColumn="0" w:lastRowFirstColumn="0" w:lastRowLastColumn="0"/>
            </w:pPr>
            <w:r w:rsidRPr="00C810C0">
              <w:t>Includes clinical staff and support staff who:</w:t>
            </w:r>
          </w:p>
          <w:p w14:paraId="029BC3B3" w14:textId="777777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C810C0">
              <w:t>meet in the family home or other preferred location place to chat about health issues</w:t>
            </w:r>
          </w:p>
          <w:p w14:paraId="2CAF532A" w14:textId="777777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C810C0">
              <w:t>provide a link to health professionals, doctors or specialists</w:t>
            </w:r>
          </w:p>
          <w:p w14:paraId="5D164162" w14:textId="777777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C810C0">
              <w:t>arrange regular health checks</w:t>
            </w:r>
          </w:p>
          <w:p w14:paraId="39D73640" w14:textId="777777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C810C0">
              <w:t>arrange transport to health appointments.</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10491370" w14:textId="77777777" w:rsidR="006F4DC7" w:rsidRPr="00C810C0" w:rsidRDefault="006F4DC7" w:rsidP="006F4DC7">
            <w:pPr>
              <w:ind w:right="96"/>
              <w:rPr>
                <w:rFonts w:eastAsia="Calibri" w:cs="Times New Roman"/>
                <w:szCs w:val="20"/>
              </w:rPr>
            </w:pPr>
            <w:r w:rsidRPr="00C810C0">
              <w:rPr>
                <w:rFonts w:eastAsia="Calibri" w:cs="Times New Roman"/>
                <w:szCs w:val="20"/>
              </w:rPr>
              <w:t>Commonwealth Government</w:t>
            </w:r>
          </w:p>
        </w:tc>
      </w:tr>
      <w:tr w:rsidR="006F4DC7" w:rsidRPr="00C810C0" w14:paraId="40719F89" w14:textId="77777777" w:rsidTr="006F4DC7">
        <w:trPr>
          <w:trHeight w:val="283"/>
        </w:trPr>
        <w:tc>
          <w:tcPr>
            <w:cnfStyle w:val="000010000000" w:firstRow="0" w:lastRow="0" w:firstColumn="0" w:lastColumn="0" w:oddVBand="1" w:evenVBand="0" w:oddHBand="0" w:evenHBand="0" w:firstRowFirstColumn="0" w:firstRowLastColumn="0" w:lastRowFirstColumn="0" w:lastRowLastColumn="0"/>
            <w:tcW w:w="1700" w:type="dxa"/>
            <w:shd w:val="clear" w:color="auto" w:fill="FFEFD7"/>
          </w:tcPr>
          <w:p w14:paraId="311C3732" w14:textId="76D2EAA1" w:rsidR="006F4DC7" w:rsidRPr="00C810C0" w:rsidRDefault="006F4DC7" w:rsidP="006F4DC7">
            <w:pPr>
              <w:ind w:right="96"/>
              <w:rPr>
                <w:rFonts w:eastAsia="Calibri" w:cs="Times New Roman"/>
                <w:szCs w:val="20"/>
              </w:rPr>
            </w:pPr>
            <w:bookmarkStart w:id="11" w:name="_Hlk11272431"/>
            <w:r w:rsidRPr="00C810C0">
              <w:rPr>
                <w:rFonts w:eastAsia="Calibri" w:cs="Times New Roman"/>
                <w:szCs w:val="20"/>
              </w:rPr>
              <w:t xml:space="preserve">The Aboriginal Medical Services Alliance Northern Territory (AMSANT) </w:t>
            </w:r>
            <w:r w:rsidRPr="00C810C0">
              <w:rPr>
                <w:rFonts w:eastAsia="Calibri" w:cs="Times New Roman"/>
                <w:szCs w:val="20"/>
              </w:rPr>
              <w:lastRenderedPageBreak/>
              <w:t xml:space="preserve">Alcohol and Other Drug (AOD) </w:t>
            </w:r>
            <w:bookmarkEnd w:id="11"/>
            <w:r w:rsidRPr="00C810C0">
              <w:rPr>
                <w:rFonts w:eastAsia="Calibri" w:cs="Times New Roman"/>
                <w:szCs w:val="20"/>
              </w:rPr>
              <w:t>and mental health program supports</w:t>
            </w:r>
          </w:p>
        </w:tc>
        <w:tc>
          <w:tcPr>
            <w:tcW w:w="5667" w:type="dxa"/>
            <w:shd w:val="clear" w:color="auto" w:fill="FFE3B6"/>
          </w:tcPr>
          <w:p w14:paraId="3F0CFE83" w14:textId="49F697D0" w:rsidR="006F4DC7" w:rsidRPr="00C810C0" w:rsidRDefault="006F4DC7" w:rsidP="006F4DC7">
            <w:pPr>
              <w:cnfStyle w:val="000000000000" w:firstRow="0" w:lastRow="0" w:firstColumn="0" w:lastColumn="0" w:oddVBand="0" w:evenVBand="0" w:oddHBand="0" w:evenHBand="0" w:firstRowFirstColumn="0" w:firstRowLastColumn="0" w:lastRowFirstColumn="0" w:lastRowLastColumn="0"/>
            </w:pPr>
            <w:r w:rsidRPr="00C810C0">
              <w:lastRenderedPageBreak/>
              <w:t xml:space="preserve">AMSANT understands that social determinants are critical to improving health outcomes for Aboriginal Communities and recognises the role that these determinants play in the development of mental health and harmful substance use issues within communities. AMSANT works with Community Controlled Health Services, specific AOD services and other relevant </w:t>
            </w:r>
            <w:r w:rsidRPr="00C810C0">
              <w:lastRenderedPageBreak/>
              <w:t>community and government organisations to develop a strategic approach to the challenges of dangerous alcohol use in Aboriginal communities. This includes:</w:t>
            </w:r>
          </w:p>
          <w:p w14:paraId="10E1B392" w14:textId="777777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C810C0">
              <w:t>Advocating and lobbying to government for the improvement of the social determinants of health and mental health for Aboriginal people.</w:t>
            </w:r>
          </w:p>
          <w:p w14:paraId="5CAD8E50" w14:textId="487764AF"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C810C0">
              <w:t>Developing a Model for Integrating AOD - an integrated approach to the provision of Social and Emotional Well-being services in Aboriginal Primary Health care and sets out a clear case for increased resourcing for the sector</w:t>
            </w:r>
            <w:r>
              <w:t>.</w:t>
            </w:r>
            <w:r w:rsidRPr="00C810C0">
              <w:t xml:space="preserve"> The model emphasises the importance of community driven, community development and preventative approaches as well as clinical/therapeutic approaches. </w:t>
            </w:r>
          </w:p>
          <w:p w14:paraId="09398CAD" w14:textId="0A7D4C2D"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C810C0">
              <w:t xml:space="preserve">Developing a policy on alcohol control, which argues for the necessity of introducing a floor price for alcohol throughout Australia as an effective, evidence-based means of reducing alcohol consumption and the associated harms. </w:t>
            </w:r>
          </w:p>
          <w:p w14:paraId="227E5734" w14:textId="03E01B77" w:rsidR="006F4DC7" w:rsidRPr="00C810C0" w:rsidRDefault="006F4DC7" w:rsidP="006F4DC7">
            <w:pPr>
              <w:pStyle w:val="ListBullet"/>
              <w:cnfStyle w:val="000000000000" w:firstRow="0" w:lastRow="0" w:firstColumn="0" w:lastColumn="0" w:oddVBand="0" w:evenVBand="0" w:oddHBand="0" w:evenHBand="0" w:firstRowFirstColumn="0" w:firstRowLastColumn="0" w:lastRowFirstColumn="0" w:lastRowLastColumn="0"/>
            </w:pPr>
            <w:r w:rsidRPr="00C810C0">
              <w:t>Employment of a Mental Health Professional to provide support to AOD and mental health programs and workers throughout the sector. AMSANT works to support the provision of AOD and mental health services as part of comprehensive Primary Health Care throughout the Northern Territory with the aim of enhancing the detection and management of mental health and AOD problems within our communities.</w:t>
            </w:r>
          </w:p>
        </w:tc>
        <w:tc>
          <w:tcPr>
            <w:cnfStyle w:val="000010000000" w:firstRow="0" w:lastRow="0" w:firstColumn="0" w:lastColumn="0" w:oddVBand="1" w:evenVBand="0" w:oddHBand="0" w:evenHBand="0" w:firstRowFirstColumn="0" w:firstRowLastColumn="0" w:lastRowFirstColumn="0" w:lastRowLastColumn="0"/>
            <w:tcW w:w="1707" w:type="dxa"/>
            <w:shd w:val="clear" w:color="auto" w:fill="FFEFD7"/>
          </w:tcPr>
          <w:p w14:paraId="63E417CA" w14:textId="73681D09" w:rsidR="006F4DC7" w:rsidRPr="00C810C0" w:rsidRDefault="006F4DC7" w:rsidP="006F4DC7">
            <w:pPr>
              <w:ind w:right="96"/>
              <w:rPr>
                <w:rFonts w:eastAsia="Calibri" w:cs="Times New Roman"/>
                <w:szCs w:val="20"/>
              </w:rPr>
            </w:pPr>
            <w:r w:rsidRPr="00C810C0">
              <w:rPr>
                <w:rFonts w:eastAsia="Calibri" w:cs="Times New Roman"/>
                <w:szCs w:val="20"/>
              </w:rPr>
              <w:lastRenderedPageBreak/>
              <w:t>AMSANT</w:t>
            </w:r>
          </w:p>
        </w:tc>
      </w:tr>
    </w:tbl>
    <w:p w14:paraId="6041043F" w14:textId="0C7249F2" w:rsidR="00A03694" w:rsidRDefault="00A03694" w:rsidP="000A25DA">
      <w:pPr>
        <w:spacing w:after="0" w:line="240" w:lineRule="auto"/>
      </w:pPr>
    </w:p>
    <w:p w14:paraId="7BFD0048" w14:textId="77777777" w:rsidR="006F4DC7" w:rsidRDefault="006F4DC7" w:rsidP="000A25DA">
      <w:pPr>
        <w:spacing w:after="0" w:line="240" w:lineRule="auto"/>
        <w:rPr>
          <w:color w:val="C00000"/>
          <w:sz w:val="24"/>
          <w:szCs w:val="24"/>
          <w:lang w:val="en-US"/>
        </w:rPr>
      </w:pPr>
      <w:bookmarkStart w:id="12" w:name="_Toc422065323"/>
    </w:p>
    <w:p w14:paraId="178B7DE4" w14:textId="776515AA" w:rsidR="006F4DC7" w:rsidRDefault="006F4DC7" w:rsidP="000A25DA">
      <w:pPr>
        <w:spacing w:after="0" w:line="240" w:lineRule="auto"/>
        <w:rPr>
          <w:color w:val="C00000"/>
          <w:sz w:val="24"/>
          <w:szCs w:val="24"/>
          <w:lang w:val="en-US"/>
        </w:rPr>
      </w:pPr>
      <w:r w:rsidRPr="006F4DC7">
        <w:rPr>
          <w:color w:val="C00000"/>
          <w:sz w:val="24"/>
          <w:szCs w:val="24"/>
          <w:lang w:val="en-US"/>
        </w:rPr>
        <w:t>Objective 1.2. Increase early detection and management to slow disease progression and empower people to self-manage their conditions.</w:t>
      </w:r>
      <w:bookmarkEnd w:id="12"/>
    </w:p>
    <w:p w14:paraId="448C31A7" w14:textId="613BF423" w:rsidR="006F4DC7" w:rsidRDefault="006F4DC7" w:rsidP="000A25DA">
      <w:pPr>
        <w:spacing w:after="0" w:line="240" w:lineRule="auto"/>
        <w:rPr>
          <w:color w:val="C00000"/>
          <w:sz w:val="24"/>
          <w:szCs w:val="24"/>
          <w:lang w:val="en-US"/>
        </w:rPr>
      </w:pPr>
    </w:p>
    <w:p w14:paraId="5411BE47" w14:textId="6FF3CF50" w:rsidR="006F4DC7" w:rsidRPr="006F4DC7" w:rsidRDefault="006F4DC7" w:rsidP="000A25DA">
      <w:pPr>
        <w:spacing w:after="0" w:line="240" w:lineRule="auto"/>
        <w:rPr>
          <w:color w:val="C00000"/>
          <w:sz w:val="24"/>
          <w:szCs w:val="24"/>
        </w:rPr>
      </w:pPr>
      <w:r w:rsidRPr="009716AB">
        <w:rPr>
          <w:rFonts w:ascii="Calibri" w:eastAsia="Calibri" w:hAnsi="Calibri" w:cs="Arial"/>
          <w:b/>
          <w:bCs/>
          <w:lang w:val="en-US"/>
        </w:rPr>
        <w:t xml:space="preserve">1.2.1 Increase </w:t>
      </w:r>
      <w:r>
        <w:rPr>
          <w:rFonts w:ascii="Calibri" w:eastAsia="Calibri" w:hAnsi="Calibri" w:cs="Arial"/>
          <w:b/>
          <w:bCs/>
          <w:lang w:val="en-US"/>
        </w:rPr>
        <w:t xml:space="preserve">access to </w:t>
      </w:r>
      <w:r w:rsidRPr="009716AB">
        <w:rPr>
          <w:rFonts w:ascii="Calibri" w:eastAsia="Calibri" w:hAnsi="Calibri" w:cs="Arial"/>
          <w:b/>
          <w:bCs/>
          <w:lang w:val="en-US"/>
        </w:rPr>
        <w:t xml:space="preserve">early chronic </w:t>
      </w:r>
      <w:r>
        <w:rPr>
          <w:rFonts w:ascii="Calibri" w:eastAsia="Calibri" w:hAnsi="Calibri" w:cs="Arial"/>
          <w:b/>
          <w:bCs/>
          <w:lang w:val="en-US"/>
        </w:rPr>
        <w:t>condition</w:t>
      </w:r>
      <w:r w:rsidRPr="009716AB">
        <w:rPr>
          <w:rFonts w:ascii="Calibri" w:eastAsia="Calibri" w:hAnsi="Calibri" w:cs="Arial"/>
          <w:b/>
          <w:bCs/>
          <w:lang w:val="en-US"/>
        </w:rPr>
        <w:t xml:space="preserve"> risk assessment for better identification of people at risk of </w:t>
      </w:r>
      <w:r>
        <w:rPr>
          <w:rFonts w:ascii="Calibri" w:eastAsia="Calibri" w:hAnsi="Calibri" w:cs="Arial"/>
          <w:b/>
          <w:bCs/>
          <w:lang w:val="en-US"/>
        </w:rPr>
        <w:t>kidney</w:t>
      </w:r>
      <w:r w:rsidRPr="009716AB">
        <w:rPr>
          <w:rFonts w:ascii="Calibri" w:eastAsia="Calibri" w:hAnsi="Calibri" w:cs="Arial"/>
          <w:b/>
          <w:bCs/>
          <w:lang w:val="en-US"/>
        </w:rPr>
        <w:t xml:space="preserve"> disease.</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1"/>
        <w:gridCol w:w="5667"/>
        <w:gridCol w:w="1706"/>
      </w:tblGrid>
      <w:tr w:rsidR="006F4DC7" w:rsidRPr="00C810C0" w14:paraId="4086D3F6" w14:textId="77777777" w:rsidTr="006F4DC7">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1" w:type="dxa"/>
            <w:tcBorders>
              <w:right w:val="single" w:sz="4" w:space="0" w:color="FFFFFF"/>
            </w:tcBorders>
            <w:shd w:val="clear" w:color="auto" w:fill="FFC000"/>
          </w:tcPr>
          <w:p w14:paraId="2D8CC845" w14:textId="77777777" w:rsidR="006F4DC7" w:rsidRPr="00C810C0" w:rsidRDefault="006F4DC7" w:rsidP="00FC3BCF">
            <w:pPr>
              <w:ind w:right="96"/>
              <w:rPr>
                <w:rFonts w:eastAsia="Calibri" w:cs="Arial"/>
                <w:szCs w:val="20"/>
                <w:lang w:val="en-US"/>
              </w:rPr>
            </w:pPr>
            <w:bookmarkStart w:id="13" w:name="OLE_LINK14"/>
            <w:bookmarkStart w:id="14" w:name="OLE_LINK15"/>
            <w:r w:rsidRPr="0054532B">
              <w:rPr>
                <w:rFonts w:eastAsia="Calibri" w:cs="Arial"/>
                <w:bCs w:val="0"/>
                <w:color w:val="000000" w:themeColor="text1"/>
                <w:szCs w:val="20"/>
                <w:lang w:val="en-US"/>
              </w:rPr>
              <w:t>Name of activity</w:t>
            </w:r>
          </w:p>
        </w:tc>
        <w:tc>
          <w:tcPr>
            <w:tcW w:w="5667" w:type="dxa"/>
            <w:tcBorders>
              <w:left w:val="single" w:sz="4" w:space="0" w:color="FFFFFF"/>
              <w:right w:val="single" w:sz="4" w:space="0" w:color="FFFFFF"/>
            </w:tcBorders>
            <w:shd w:val="clear" w:color="auto" w:fill="FFC000"/>
          </w:tcPr>
          <w:p w14:paraId="0CEBC7D3" w14:textId="77777777" w:rsidR="006F4DC7" w:rsidRPr="00C810C0" w:rsidRDefault="006F4DC7" w:rsidP="00FC3BCF">
            <w:pPr>
              <w:ind w:right="96"/>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6" w:type="dxa"/>
            <w:tcBorders>
              <w:left w:val="single" w:sz="4" w:space="0" w:color="FFFFFF"/>
            </w:tcBorders>
            <w:shd w:val="clear" w:color="auto" w:fill="FFC000"/>
          </w:tcPr>
          <w:p w14:paraId="4C5DAB70" w14:textId="77777777" w:rsidR="006F4DC7" w:rsidRPr="00C810C0" w:rsidRDefault="006F4DC7" w:rsidP="00FC3BCF">
            <w:pPr>
              <w:ind w:right="96"/>
              <w:rPr>
                <w:rFonts w:eastAsia="Calibri" w:cs="Arial"/>
                <w:b w:val="0"/>
                <w:bCs w:val="0"/>
                <w:szCs w:val="20"/>
                <w:lang w:val="en-US"/>
              </w:rPr>
            </w:pPr>
            <w:r w:rsidRPr="0054532B">
              <w:rPr>
                <w:rFonts w:ascii="Calibri" w:eastAsia="Calibri" w:hAnsi="Calibri" w:cs="Arial"/>
                <w:bCs w:val="0"/>
                <w:color w:val="000000" w:themeColor="text1"/>
                <w:lang w:val="en-US"/>
              </w:rPr>
              <w:t>Who</w:t>
            </w:r>
          </w:p>
        </w:tc>
      </w:tr>
      <w:tr w:rsidR="009716AB" w:rsidRPr="009716AB" w14:paraId="69AA68A9" w14:textId="77777777" w:rsidTr="006F4DC7">
        <w:tblPrEx>
          <w:tblLook w:val="0620" w:firstRow="1" w:lastRow="0" w:firstColumn="0" w:lastColumn="0" w:noHBand="1" w:noVBand="1"/>
        </w:tblPrEx>
        <w:trPr>
          <w:trHeight w:val="283"/>
        </w:trPr>
        <w:tc>
          <w:tcPr>
            <w:tcW w:w="1701" w:type="dxa"/>
            <w:shd w:val="clear" w:color="auto" w:fill="FFEFD7"/>
          </w:tcPr>
          <w:p w14:paraId="1E823259" w14:textId="77777777" w:rsidR="009716AB" w:rsidRPr="00E41CF3" w:rsidRDefault="009716AB" w:rsidP="00E41CF3">
            <w:r w:rsidRPr="00E41CF3">
              <w:t>Integrated care for patients with chronic conditions</w:t>
            </w:r>
          </w:p>
        </w:tc>
        <w:tc>
          <w:tcPr>
            <w:tcW w:w="5667" w:type="dxa"/>
            <w:shd w:val="clear" w:color="auto" w:fill="FFE3B6"/>
          </w:tcPr>
          <w:p w14:paraId="03D254A1" w14:textId="77777777" w:rsidR="009716AB" w:rsidRPr="009716AB" w:rsidRDefault="009716AB" w:rsidP="000A25DA">
            <w:pPr>
              <w:ind w:right="96"/>
              <w:contextualSpacing/>
              <w:rPr>
                <w:rFonts w:ascii="Calibri" w:eastAsia="Calibri" w:hAnsi="Calibri" w:cs="Calibri"/>
                <w:bCs/>
                <w:lang w:val="en-US"/>
              </w:rPr>
            </w:pPr>
            <w:r w:rsidRPr="009716AB">
              <w:rPr>
                <w:rFonts w:ascii="Calibri" w:eastAsia="Calibri" w:hAnsi="Calibri" w:cs="Calibri"/>
                <w:bCs/>
                <w:lang w:val="en-US"/>
              </w:rPr>
              <w:t>Program focusing on the identification of people with one or more chronic conditions who are at risk of rehospitalisation in the next 15 months and who are more likely to benefit from one or more of the integrated care interventions. The program supported by an evidenced based clinical risk assessment tool for selecting patients to the right support intervention. NSW has defined three integrated care interventions:</w:t>
            </w:r>
          </w:p>
          <w:p w14:paraId="3705653A" w14:textId="77777777" w:rsidR="009716AB" w:rsidRPr="009716AB" w:rsidRDefault="009716AB" w:rsidP="00BF6112">
            <w:pPr>
              <w:numPr>
                <w:ilvl w:val="0"/>
                <w:numId w:val="1"/>
              </w:numPr>
              <w:ind w:left="360" w:right="96"/>
              <w:contextualSpacing/>
              <w:rPr>
                <w:rFonts w:ascii="Calibri" w:eastAsia="Calibri" w:hAnsi="Calibri" w:cs="Calibri"/>
                <w:bCs/>
                <w:lang w:val="en-US"/>
              </w:rPr>
            </w:pPr>
            <w:r w:rsidRPr="009716AB">
              <w:rPr>
                <w:rFonts w:ascii="Calibri" w:eastAsia="Calibri" w:hAnsi="Calibri" w:cs="Calibri"/>
                <w:bCs/>
                <w:lang w:val="en-US"/>
              </w:rPr>
              <w:t>Health coaching</w:t>
            </w:r>
          </w:p>
          <w:p w14:paraId="65093982" w14:textId="77777777" w:rsidR="009716AB" w:rsidRPr="009716AB" w:rsidRDefault="009716AB" w:rsidP="00BF6112">
            <w:pPr>
              <w:numPr>
                <w:ilvl w:val="0"/>
                <w:numId w:val="1"/>
              </w:numPr>
              <w:ind w:left="360" w:right="96"/>
              <w:contextualSpacing/>
              <w:rPr>
                <w:rFonts w:ascii="Calibri" w:eastAsia="Calibri" w:hAnsi="Calibri" w:cs="Calibri"/>
                <w:bCs/>
                <w:lang w:val="en-US"/>
              </w:rPr>
            </w:pPr>
            <w:r w:rsidRPr="009716AB">
              <w:rPr>
                <w:rFonts w:ascii="Calibri" w:eastAsia="Calibri" w:hAnsi="Calibri" w:cs="Calibri"/>
                <w:bCs/>
                <w:lang w:val="en-US"/>
              </w:rPr>
              <w:t>Care navigation</w:t>
            </w:r>
          </w:p>
          <w:p w14:paraId="2DF02F75" w14:textId="142AD3AB" w:rsidR="009716AB" w:rsidRPr="009716AB" w:rsidRDefault="009716AB" w:rsidP="00BF6112">
            <w:pPr>
              <w:numPr>
                <w:ilvl w:val="0"/>
                <w:numId w:val="1"/>
              </w:numPr>
              <w:ind w:left="360" w:right="96"/>
              <w:contextualSpacing/>
              <w:rPr>
                <w:rFonts w:ascii="Calibri" w:eastAsia="Calibri" w:hAnsi="Calibri" w:cs="Calibri"/>
                <w:bCs/>
                <w:lang w:val="en-US"/>
              </w:rPr>
            </w:pPr>
            <w:r w:rsidRPr="009716AB">
              <w:rPr>
                <w:rFonts w:ascii="Calibri" w:eastAsia="Calibri" w:hAnsi="Calibri" w:cs="Calibri"/>
                <w:bCs/>
                <w:lang w:val="en-US"/>
              </w:rPr>
              <w:t>Care coordination</w:t>
            </w:r>
            <w:r w:rsidR="00E03899">
              <w:rPr>
                <w:rFonts w:ascii="Calibri" w:eastAsia="Calibri" w:hAnsi="Calibri" w:cs="Calibri"/>
                <w:bCs/>
                <w:lang w:val="en-US"/>
              </w:rPr>
              <w:t>.</w:t>
            </w:r>
          </w:p>
        </w:tc>
        <w:tc>
          <w:tcPr>
            <w:tcW w:w="1706" w:type="dxa"/>
            <w:shd w:val="clear" w:color="auto" w:fill="FFEFD7"/>
          </w:tcPr>
          <w:p w14:paraId="72595F50" w14:textId="77777777" w:rsidR="009716AB" w:rsidRPr="009716AB" w:rsidRDefault="009716AB" w:rsidP="000A25DA">
            <w:pPr>
              <w:ind w:right="96"/>
              <w:contextualSpacing/>
              <w:rPr>
                <w:rFonts w:ascii="Calibri" w:eastAsia="Calibri" w:hAnsi="Calibri" w:cs="Calibri"/>
                <w:bCs/>
                <w:lang w:val="en-US"/>
              </w:rPr>
            </w:pPr>
            <w:r w:rsidRPr="009716AB">
              <w:rPr>
                <w:rFonts w:ascii="Calibri" w:eastAsia="Calibri" w:hAnsi="Calibri" w:cs="Calibri"/>
                <w:bCs/>
                <w:lang w:val="en-US"/>
              </w:rPr>
              <w:t>NSW Government</w:t>
            </w:r>
          </w:p>
        </w:tc>
      </w:tr>
      <w:tr w:rsidR="009716AB" w:rsidRPr="009716AB" w14:paraId="17D40CE0" w14:textId="77777777" w:rsidTr="006F4DC7">
        <w:tblPrEx>
          <w:tblLook w:val="0620" w:firstRow="1" w:lastRow="0" w:firstColumn="0" w:lastColumn="0" w:noHBand="1" w:noVBand="1"/>
        </w:tblPrEx>
        <w:trPr>
          <w:trHeight w:val="283"/>
        </w:trPr>
        <w:tc>
          <w:tcPr>
            <w:tcW w:w="1701" w:type="dxa"/>
            <w:shd w:val="clear" w:color="auto" w:fill="FFEFD7"/>
          </w:tcPr>
          <w:p w14:paraId="037D2AB6" w14:textId="084D1183" w:rsidR="009716AB" w:rsidRPr="00BB30C5" w:rsidRDefault="009716AB" w:rsidP="000A25DA">
            <w:pPr>
              <w:rPr>
                <w:rFonts w:ascii="Calibri" w:eastAsia="Calibri" w:hAnsi="Calibri" w:cs="Times New Roman"/>
              </w:rPr>
            </w:pPr>
            <w:r w:rsidRPr="009716AB">
              <w:rPr>
                <w:rFonts w:ascii="Calibri" w:eastAsia="Calibri" w:hAnsi="Calibri" w:cs="Times New Roman"/>
              </w:rPr>
              <w:t xml:space="preserve">The Australian Type 2 Diabetes Risk Assessment Tool (AUSDRISK) </w:t>
            </w:r>
          </w:p>
        </w:tc>
        <w:tc>
          <w:tcPr>
            <w:tcW w:w="5667" w:type="dxa"/>
            <w:shd w:val="clear" w:color="auto" w:fill="FFE3B6"/>
          </w:tcPr>
          <w:p w14:paraId="1244F71B" w14:textId="77777777" w:rsidR="002D4D47" w:rsidRDefault="009716AB" w:rsidP="000A25DA">
            <w:pPr>
              <w:widowControl w:val="0"/>
              <w:tabs>
                <w:tab w:val="left" w:pos="220"/>
                <w:tab w:val="left" w:pos="720"/>
              </w:tabs>
              <w:autoSpaceDE w:val="0"/>
              <w:autoSpaceDN w:val="0"/>
              <w:adjustRightInd w:val="0"/>
              <w:rPr>
                <w:rFonts w:ascii="Calibri" w:eastAsia="Calibri" w:hAnsi="Calibri" w:cs="Times New Roman"/>
              </w:rPr>
            </w:pPr>
            <w:r w:rsidRPr="009716AB">
              <w:rPr>
                <w:rFonts w:ascii="Calibri" w:eastAsia="Calibri" w:hAnsi="Calibri" w:cs="Times New Roman"/>
              </w:rPr>
              <w:t xml:space="preserve">Developed by Baker Heart and Diabetes Institute using data from the 5-year follow-up of the Australian Diabetes, Obesity and Lifestyle study (AusDiab). Predicts incident diabetes based on demographic, lifestyle and simple anthropometric information. </w:t>
            </w:r>
          </w:p>
          <w:p w14:paraId="7B358F97" w14:textId="77777777" w:rsidR="002D4D47" w:rsidRDefault="002D4D47" w:rsidP="000A25DA">
            <w:pPr>
              <w:widowControl w:val="0"/>
              <w:tabs>
                <w:tab w:val="left" w:pos="220"/>
                <w:tab w:val="left" w:pos="720"/>
              </w:tabs>
              <w:autoSpaceDE w:val="0"/>
              <w:autoSpaceDN w:val="0"/>
              <w:adjustRightInd w:val="0"/>
              <w:rPr>
                <w:rFonts w:ascii="Calibri" w:eastAsia="Calibri" w:hAnsi="Calibri" w:cs="Times New Roman"/>
              </w:rPr>
            </w:pPr>
          </w:p>
          <w:p w14:paraId="73DC2D0E" w14:textId="3AA11C6A" w:rsidR="009716AB" w:rsidRPr="009716AB" w:rsidRDefault="00E03899" w:rsidP="000A25DA">
            <w:pPr>
              <w:widowControl w:val="0"/>
              <w:tabs>
                <w:tab w:val="left" w:pos="220"/>
                <w:tab w:val="left" w:pos="720"/>
              </w:tabs>
              <w:autoSpaceDE w:val="0"/>
              <w:autoSpaceDN w:val="0"/>
              <w:adjustRightInd w:val="0"/>
              <w:rPr>
                <w:rFonts w:ascii="Calibri" w:eastAsia="Calibri" w:hAnsi="Calibri" w:cs="Times New Roman"/>
              </w:rPr>
            </w:pPr>
            <w:r>
              <w:rPr>
                <w:rFonts w:ascii="Calibri" w:eastAsia="Calibri" w:hAnsi="Calibri" w:cs="Times New Roman"/>
              </w:rPr>
              <w:t>Available as</w:t>
            </w:r>
            <w:r w:rsidR="00305E69">
              <w:rPr>
                <w:rFonts w:ascii="Calibri" w:eastAsia="Calibri" w:hAnsi="Calibri" w:cs="Times New Roman"/>
              </w:rPr>
              <w:t>:</w:t>
            </w:r>
          </w:p>
          <w:p w14:paraId="60B960FA" w14:textId="77777777" w:rsidR="009716AB" w:rsidRPr="009716AB" w:rsidRDefault="00B6389A" w:rsidP="003A52AD">
            <w:pPr>
              <w:pStyle w:val="ListBullet"/>
              <w:rPr>
                <w:rFonts w:ascii="Calibri" w:eastAsia="Calibri" w:hAnsi="Calibri" w:cs="Times New Roman"/>
              </w:rPr>
            </w:pPr>
            <w:hyperlink r:id="rId14" w:history="1">
              <w:r w:rsidR="009716AB" w:rsidRPr="009716AB">
                <w:rPr>
                  <w:rFonts w:ascii="Calibri" w:eastAsia="Calibri" w:hAnsi="Calibri" w:cs="Times New Roman"/>
                </w:rPr>
                <w:t>Interactive diabetes risk assessment tool</w:t>
              </w:r>
            </w:hyperlink>
            <w:r w:rsidR="009716AB" w:rsidRPr="009716AB">
              <w:rPr>
                <w:rFonts w:ascii="Calibri" w:eastAsia="Calibri" w:hAnsi="Calibri" w:cs="Times New Roman"/>
              </w:rPr>
              <w:t xml:space="preserve"> - online risk level calculator</w:t>
            </w:r>
          </w:p>
          <w:p w14:paraId="667C5E3B" w14:textId="275E5642" w:rsidR="009716AB" w:rsidRPr="00A03694" w:rsidRDefault="00B6389A" w:rsidP="003A52AD">
            <w:pPr>
              <w:pStyle w:val="ListBullet"/>
              <w:rPr>
                <w:rFonts w:ascii="Calibri" w:eastAsia="Calibri" w:hAnsi="Calibri" w:cs="Arial"/>
                <w:bCs/>
                <w:lang w:val="en-US"/>
              </w:rPr>
            </w:pPr>
            <w:hyperlink r:id="rId15" w:history="1">
              <w:r w:rsidR="009716AB" w:rsidRPr="009716AB">
                <w:rPr>
                  <w:rFonts w:ascii="Calibri" w:eastAsia="Calibri" w:hAnsi="Calibri" w:cs="Times New Roman"/>
                </w:rPr>
                <w:t>Non-interactive diabetes risk assessment tool</w:t>
              </w:r>
            </w:hyperlink>
            <w:r w:rsidR="009C3728">
              <w:rPr>
                <w:rFonts w:ascii="Calibri" w:eastAsia="Calibri" w:hAnsi="Calibri" w:cs="Times New Roman"/>
              </w:rPr>
              <w:t>.</w:t>
            </w:r>
          </w:p>
        </w:tc>
        <w:tc>
          <w:tcPr>
            <w:tcW w:w="1706" w:type="dxa"/>
            <w:shd w:val="clear" w:color="auto" w:fill="FFEFD7"/>
          </w:tcPr>
          <w:p w14:paraId="4C37E835" w14:textId="77777777" w:rsidR="009716AB" w:rsidRPr="009716AB" w:rsidRDefault="009716AB" w:rsidP="000A25DA">
            <w:pPr>
              <w:rPr>
                <w:rFonts w:ascii="Calibri" w:eastAsia="Calibri" w:hAnsi="Calibri" w:cs="Arial"/>
                <w:bCs/>
                <w:lang w:val="en-US"/>
              </w:rPr>
            </w:pPr>
            <w:r w:rsidRPr="009716AB">
              <w:rPr>
                <w:rFonts w:ascii="Calibri" w:eastAsia="Calibri" w:hAnsi="Calibri" w:cs="Arial"/>
                <w:bCs/>
                <w:lang w:val="en-US"/>
              </w:rPr>
              <w:t>Diabetes Australia</w:t>
            </w:r>
          </w:p>
        </w:tc>
      </w:tr>
      <w:tr w:rsidR="009716AB" w:rsidRPr="009716AB" w14:paraId="7100B9AA" w14:textId="77777777" w:rsidTr="006F4DC7">
        <w:tblPrEx>
          <w:tblLook w:val="0620" w:firstRow="1" w:lastRow="0" w:firstColumn="0" w:lastColumn="0" w:noHBand="1" w:noVBand="1"/>
        </w:tblPrEx>
        <w:trPr>
          <w:trHeight w:val="283"/>
        </w:trPr>
        <w:tc>
          <w:tcPr>
            <w:tcW w:w="1701" w:type="dxa"/>
            <w:shd w:val="clear" w:color="auto" w:fill="FFEFD7"/>
          </w:tcPr>
          <w:p w14:paraId="3CFEBC20" w14:textId="566CF1B5" w:rsidR="009716AB" w:rsidRPr="009716AB" w:rsidRDefault="009716AB" w:rsidP="000A25DA">
            <w:pPr>
              <w:rPr>
                <w:rFonts w:ascii="Calibri" w:eastAsia="Calibri" w:hAnsi="Calibri" w:cs="Times New Roman"/>
              </w:rPr>
            </w:pPr>
            <w:r w:rsidRPr="009716AB">
              <w:rPr>
                <w:rFonts w:ascii="Calibri" w:eastAsia="Calibri" w:hAnsi="Calibri" w:cs="Times New Roman"/>
              </w:rPr>
              <w:lastRenderedPageBreak/>
              <w:t xml:space="preserve">This Australian Absolute </w:t>
            </w:r>
            <w:r w:rsidR="00305E69">
              <w:rPr>
                <w:rFonts w:ascii="Calibri" w:eastAsia="Calibri" w:hAnsi="Calibri" w:cs="Times New Roman"/>
              </w:rPr>
              <w:t>C</w:t>
            </w:r>
            <w:r w:rsidRPr="009716AB">
              <w:rPr>
                <w:rFonts w:ascii="Calibri" w:eastAsia="Calibri" w:hAnsi="Calibri" w:cs="Times New Roman"/>
              </w:rPr>
              <w:t xml:space="preserve">ardiovascular </w:t>
            </w:r>
            <w:r w:rsidR="00305E69">
              <w:rPr>
                <w:rFonts w:ascii="Calibri" w:eastAsia="Calibri" w:hAnsi="Calibri" w:cs="Times New Roman"/>
              </w:rPr>
              <w:t>D</w:t>
            </w:r>
            <w:r w:rsidRPr="009716AB">
              <w:rPr>
                <w:rFonts w:ascii="Calibri" w:eastAsia="Calibri" w:hAnsi="Calibri" w:cs="Times New Roman"/>
              </w:rPr>
              <w:t xml:space="preserve">isease </w:t>
            </w:r>
            <w:r w:rsidR="00305E69">
              <w:rPr>
                <w:rFonts w:ascii="Calibri" w:eastAsia="Calibri" w:hAnsi="Calibri" w:cs="Times New Roman"/>
              </w:rPr>
              <w:t>R</w:t>
            </w:r>
            <w:r w:rsidRPr="009716AB">
              <w:rPr>
                <w:rFonts w:ascii="Calibri" w:eastAsia="Calibri" w:hAnsi="Calibri" w:cs="Times New Roman"/>
              </w:rPr>
              <w:t xml:space="preserve">isk </w:t>
            </w:r>
            <w:r w:rsidR="00305E69">
              <w:rPr>
                <w:rFonts w:ascii="Calibri" w:eastAsia="Calibri" w:hAnsi="Calibri" w:cs="Times New Roman"/>
              </w:rPr>
              <w:t>C</w:t>
            </w:r>
            <w:r w:rsidRPr="009716AB">
              <w:rPr>
                <w:rFonts w:ascii="Calibri" w:eastAsia="Calibri" w:hAnsi="Calibri" w:cs="Times New Roman"/>
              </w:rPr>
              <w:t>alculator</w:t>
            </w:r>
          </w:p>
        </w:tc>
        <w:tc>
          <w:tcPr>
            <w:tcW w:w="5667" w:type="dxa"/>
            <w:shd w:val="clear" w:color="auto" w:fill="FFE3B6"/>
          </w:tcPr>
          <w:p w14:paraId="1383EDCC" w14:textId="2C8196B4" w:rsidR="009716AB" w:rsidRPr="009716AB" w:rsidRDefault="009716AB" w:rsidP="000A25DA">
            <w:pPr>
              <w:widowControl w:val="0"/>
              <w:tabs>
                <w:tab w:val="left" w:pos="220"/>
                <w:tab w:val="left" w:pos="720"/>
              </w:tabs>
              <w:autoSpaceDE w:val="0"/>
              <w:autoSpaceDN w:val="0"/>
              <w:adjustRightInd w:val="0"/>
              <w:rPr>
                <w:rFonts w:ascii="Calibri" w:eastAsia="Calibri" w:hAnsi="Calibri" w:cs="Times New Roman"/>
              </w:rPr>
            </w:pPr>
            <w:r w:rsidRPr="009716AB">
              <w:rPr>
                <w:rFonts w:ascii="Calibri" w:eastAsia="Calibri" w:hAnsi="Calibri" w:cs="Times New Roman"/>
              </w:rPr>
              <w:t xml:space="preserve">Combines several risk factors to calculate a risk score (expressed as a percentage), which is a person’s chance of having a </w:t>
            </w:r>
            <w:r w:rsidR="00305E69">
              <w:rPr>
                <w:rFonts w:ascii="Calibri" w:eastAsia="Calibri" w:hAnsi="Calibri" w:cs="Times New Roman"/>
              </w:rPr>
              <w:t>cardiovascular</w:t>
            </w:r>
            <w:r w:rsidRPr="009716AB">
              <w:rPr>
                <w:rFonts w:ascii="Calibri" w:eastAsia="Calibri" w:hAnsi="Calibri" w:cs="Times New Roman"/>
              </w:rPr>
              <w:t xml:space="preserve"> event such as a heart attack or stroke in the next five years.</w:t>
            </w:r>
          </w:p>
        </w:tc>
        <w:tc>
          <w:tcPr>
            <w:tcW w:w="1706" w:type="dxa"/>
            <w:shd w:val="clear" w:color="auto" w:fill="FFEFD7"/>
          </w:tcPr>
          <w:p w14:paraId="47465A3D" w14:textId="73E50224" w:rsidR="009716AB" w:rsidRPr="009716AB" w:rsidRDefault="009716AB" w:rsidP="000A25DA">
            <w:pPr>
              <w:rPr>
                <w:rFonts w:ascii="Calibri" w:eastAsia="Calibri" w:hAnsi="Calibri" w:cs="Times New Roman"/>
              </w:rPr>
            </w:pPr>
            <w:bookmarkStart w:id="15" w:name="_Hlk11272584"/>
            <w:r w:rsidRPr="009716AB">
              <w:rPr>
                <w:rFonts w:ascii="Calibri" w:eastAsia="Calibri" w:hAnsi="Calibri" w:cs="Times New Roman"/>
              </w:rPr>
              <w:t>National Vascular Disease Prevention Alliance</w:t>
            </w:r>
            <w:r w:rsidR="00A03694">
              <w:rPr>
                <w:rFonts w:ascii="Calibri" w:eastAsia="Calibri" w:hAnsi="Calibri" w:cs="Times New Roman"/>
              </w:rPr>
              <w:t xml:space="preserve"> (NVDPA</w:t>
            </w:r>
            <w:bookmarkEnd w:id="15"/>
            <w:r w:rsidR="00A03694">
              <w:rPr>
                <w:rFonts w:ascii="Calibri" w:eastAsia="Calibri" w:hAnsi="Calibri" w:cs="Times New Roman"/>
              </w:rPr>
              <w:t>)</w:t>
            </w:r>
          </w:p>
        </w:tc>
      </w:tr>
      <w:tr w:rsidR="009716AB" w:rsidRPr="009716AB" w14:paraId="6E06EF56" w14:textId="77777777" w:rsidTr="006F4DC7">
        <w:tblPrEx>
          <w:tblLook w:val="0620" w:firstRow="1" w:lastRow="0" w:firstColumn="0" w:lastColumn="0" w:noHBand="1" w:noVBand="1"/>
        </w:tblPrEx>
        <w:trPr>
          <w:trHeight w:val="283"/>
        </w:trPr>
        <w:tc>
          <w:tcPr>
            <w:tcW w:w="1701" w:type="dxa"/>
            <w:shd w:val="clear" w:color="auto" w:fill="FFEFD7"/>
          </w:tcPr>
          <w:p w14:paraId="43DF90FD" w14:textId="77777777" w:rsidR="009716AB" w:rsidRPr="009716AB" w:rsidRDefault="009716AB" w:rsidP="000A25DA">
            <w:pPr>
              <w:rPr>
                <w:rFonts w:ascii="Calibri" w:eastAsia="Calibri" w:hAnsi="Calibri" w:cs="Times New Roman"/>
              </w:rPr>
            </w:pPr>
            <w:r w:rsidRPr="009716AB">
              <w:rPr>
                <w:rFonts w:ascii="Calibri" w:eastAsia="Calibri" w:hAnsi="Calibri" w:cs="Times New Roman"/>
              </w:rPr>
              <w:t>Kidney Risk Test</w:t>
            </w:r>
          </w:p>
        </w:tc>
        <w:tc>
          <w:tcPr>
            <w:tcW w:w="5667" w:type="dxa"/>
            <w:shd w:val="clear" w:color="auto" w:fill="FFE3B6"/>
          </w:tcPr>
          <w:p w14:paraId="72CA18D7" w14:textId="50D28452" w:rsidR="009716AB" w:rsidRPr="009716AB" w:rsidRDefault="009716AB" w:rsidP="000A25DA">
            <w:pPr>
              <w:widowControl w:val="0"/>
              <w:tabs>
                <w:tab w:val="left" w:pos="220"/>
                <w:tab w:val="left" w:pos="720"/>
              </w:tabs>
              <w:autoSpaceDE w:val="0"/>
              <w:autoSpaceDN w:val="0"/>
              <w:adjustRightInd w:val="0"/>
              <w:rPr>
                <w:rFonts w:ascii="Calibri" w:eastAsia="Calibri" w:hAnsi="Calibri" w:cs="Times New Roman"/>
              </w:rPr>
            </w:pPr>
            <w:r w:rsidRPr="009716AB">
              <w:rPr>
                <w:rFonts w:ascii="Calibri" w:eastAsia="Calibri" w:hAnsi="Calibri" w:cs="Times New Roman"/>
              </w:rPr>
              <w:t>Online risk assessment tool developed by Kidney Health Australia’s Primary Care Education Advisory Committee. Includes 10 questions.</w:t>
            </w:r>
          </w:p>
        </w:tc>
        <w:tc>
          <w:tcPr>
            <w:tcW w:w="1706" w:type="dxa"/>
            <w:shd w:val="clear" w:color="auto" w:fill="FFEFD7"/>
          </w:tcPr>
          <w:p w14:paraId="4E27F5A1" w14:textId="77777777" w:rsidR="009716AB" w:rsidRPr="009716AB" w:rsidRDefault="009716AB" w:rsidP="000A25DA">
            <w:pPr>
              <w:rPr>
                <w:rFonts w:ascii="Calibri" w:eastAsia="Calibri" w:hAnsi="Calibri" w:cs="Times New Roman"/>
              </w:rPr>
            </w:pPr>
            <w:r w:rsidRPr="009716AB">
              <w:rPr>
                <w:rFonts w:ascii="Calibri" w:eastAsia="Calibri" w:hAnsi="Calibri" w:cs="Times New Roman"/>
              </w:rPr>
              <w:t>Kidney Health Australia</w:t>
            </w:r>
          </w:p>
        </w:tc>
      </w:tr>
      <w:tr w:rsidR="009716AB" w:rsidRPr="009716AB" w14:paraId="6FAC8304" w14:textId="77777777" w:rsidTr="006F4DC7">
        <w:tblPrEx>
          <w:tblLook w:val="0620" w:firstRow="1" w:lastRow="0" w:firstColumn="0" w:lastColumn="0" w:noHBand="1" w:noVBand="1"/>
        </w:tblPrEx>
        <w:trPr>
          <w:trHeight w:val="283"/>
        </w:trPr>
        <w:tc>
          <w:tcPr>
            <w:tcW w:w="1701" w:type="dxa"/>
            <w:shd w:val="clear" w:color="auto" w:fill="FFEFD7"/>
          </w:tcPr>
          <w:p w14:paraId="1B18ABE2" w14:textId="77777777" w:rsidR="009716AB" w:rsidRPr="002D4D47" w:rsidRDefault="009716AB" w:rsidP="002D4D47">
            <w:r w:rsidRPr="002D4D47">
              <w:t>QKidney® risk calculator</w:t>
            </w:r>
          </w:p>
        </w:tc>
        <w:tc>
          <w:tcPr>
            <w:tcW w:w="5667" w:type="dxa"/>
            <w:shd w:val="clear" w:color="auto" w:fill="FFE3B6"/>
          </w:tcPr>
          <w:p w14:paraId="1C86B779" w14:textId="06664824" w:rsidR="009716AB" w:rsidRPr="002D4D47" w:rsidRDefault="009716AB" w:rsidP="002D4D47">
            <w:r w:rsidRPr="002D4D47">
              <w:t>The QKidney® algorithms are based on routinely collected data from many thousands of general practices across the United Kingdom who have contributed data to the QResearch</w:t>
            </w:r>
            <w:r w:rsidR="009C3728">
              <w:t xml:space="preserve"> database for medical research. </w:t>
            </w:r>
            <w:r w:rsidRPr="002D4D47">
              <w:t xml:space="preserve">The calculator requires height, weight and systolic blood pressure measures as well as responses to a few questions that relate to risk factors for </w:t>
            </w:r>
            <w:r w:rsidR="00D5428D" w:rsidRPr="002D4D47">
              <w:t>CKD</w:t>
            </w:r>
            <w:r w:rsidRPr="002D4D47">
              <w:t xml:space="preserve">. It is a great educational tool as people will learn what factors increase their risk of developing </w:t>
            </w:r>
            <w:r w:rsidR="00D5428D" w:rsidRPr="002D4D47">
              <w:t>CKD.</w:t>
            </w:r>
          </w:p>
        </w:tc>
        <w:tc>
          <w:tcPr>
            <w:tcW w:w="1706" w:type="dxa"/>
            <w:shd w:val="clear" w:color="auto" w:fill="FFEFD7"/>
          </w:tcPr>
          <w:p w14:paraId="77396389" w14:textId="7B9DEC66" w:rsidR="009716AB" w:rsidRPr="009716AB" w:rsidRDefault="00A03694" w:rsidP="000A25DA">
            <w:pPr>
              <w:rPr>
                <w:rFonts w:ascii="Calibri" w:eastAsia="Calibri" w:hAnsi="Calibri" w:cs="Times New Roman"/>
              </w:rPr>
            </w:pPr>
            <w:r>
              <w:rPr>
                <w:rFonts w:ascii="Calibri" w:eastAsia="Calibri" w:hAnsi="Calibri" w:cs="Times New Roman"/>
              </w:rPr>
              <w:t>ClinRisk</w:t>
            </w:r>
          </w:p>
        </w:tc>
      </w:tr>
      <w:tr w:rsidR="009716AB" w:rsidRPr="009716AB" w14:paraId="4F0173CD" w14:textId="77777777" w:rsidTr="006F4DC7">
        <w:tblPrEx>
          <w:tblLook w:val="0620" w:firstRow="1" w:lastRow="0" w:firstColumn="0" w:lastColumn="0" w:noHBand="1" w:noVBand="1"/>
        </w:tblPrEx>
        <w:trPr>
          <w:trHeight w:val="283"/>
        </w:trPr>
        <w:tc>
          <w:tcPr>
            <w:tcW w:w="1701" w:type="dxa"/>
            <w:shd w:val="clear" w:color="auto" w:fill="FFEFD7"/>
          </w:tcPr>
          <w:p w14:paraId="4309A20B" w14:textId="77777777" w:rsidR="009716AB" w:rsidRPr="009716AB" w:rsidRDefault="009716AB" w:rsidP="000A25DA">
            <w:pPr>
              <w:rPr>
                <w:rFonts w:ascii="Calibri" w:eastAsia="Calibri" w:hAnsi="Calibri" w:cs="Arial"/>
                <w:bCs/>
                <w:lang w:val="en-US"/>
              </w:rPr>
            </w:pPr>
            <w:bookmarkStart w:id="16" w:name="_Hlk11272627"/>
            <w:r w:rsidRPr="009716AB">
              <w:rPr>
                <w:rFonts w:ascii="Calibri" w:eastAsia="Times New Roman" w:hAnsi="Calibri" w:cs="Arial"/>
                <w:lang w:eastAsia="en-AU"/>
              </w:rPr>
              <w:t>The Aboriginal Chronic Care Program (ACCP): Murr-roo-ma Dhun-Barn</w:t>
            </w:r>
          </w:p>
        </w:tc>
        <w:tc>
          <w:tcPr>
            <w:tcW w:w="5667" w:type="dxa"/>
            <w:shd w:val="clear" w:color="auto" w:fill="FFE3B6"/>
          </w:tcPr>
          <w:p w14:paraId="69F69D2E" w14:textId="169D7DCB" w:rsidR="009716AB" w:rsidRPr="002D4D47" w:rsidRDefault="009716AB" w:rsidP="002D4D47">
            <w:r w:rsidRPr="002D4D47">
              <w:t xml:space="preserve">Aims to close the gap in chronic conditions for Aboriginal and Torres Strait Islander people who come into contact with the criminal justice system in </w:t>
            </w:r>
            <w:r w:rsidR="00A03694" w:rsidRPr="002D4D47">
              <w:t>NSW</w:t>
            </w:r>
            <w:r w:rsidRPr="002D4D47">
              <w:t>.</w:t>
            </w:r>
            <w:r w:rsidR="00A03694" w:rsidRPr="002D4D47">
              <w:t xml:space="preserve"> </w:t>
            </w:r>
            <w:r w:rsidRPr="002D4D47">
              <w:t>The program is operational in 16 correctional facilities (including 15 adult facilities and one juvenile facility).</w:t>
            </w:r>
            <w:r w:rsidR="00A03694" w:rsidRPr="002D4D47">
              <w:t xml:space="preserve"> </w:t>
            </w:r>
            <w:r w:rsidRPr="002D4D47">
              <w:t xml:space="preserve">ACCP aims to address chronic conditions and their risk factors among </w:t>
            </w:r>
            <w:r w:rsidR="00BB30C5" w:rsidRPr="002D4D47">
              <w:t>Aboriginal prisoners, including kidney disease.</w:t>
            </w:r>
          </w:p>
          <w:p w14:paraId="74BEA066" w14:textId="77777777" w:rsidR="00A6473C" w:rsidRPr="002D4D47" w:rsidRDefault="00A6473C" w:rsidP="002D4D47"/>
          <w:p w14:paraId="1452C86D" w14:textId="12377636" w:rsidR="009716AB" w:rsidRPr="002D4D47" w:rsidRDefault="009716AB" w:rsidP="002D4D47">
            <w:r w:rsidRPr="002D4D47">
              <w:t>Services provided include:</w:t>
            </w:r>
          </w:p>
          <w:p w14:paraId="46DFCC33" w14:textId="77777777" w:rsidR="009716AB" w:rsidRPr="002D4D47" w:rsidRDefault="009716AB" w:rsidP="002D4D47">
            <w:pPr>
              <w:pStyle w:val="ListBullet"/>
            </w:pPr>
            <w:r w:rsidRPr="002D4D47">
              <w:t>systematic screening and follow up</w:t>
            </w:r>
          </w:p>
          <w:p w14:paraId="12A988C3" w14:textId="77777777" w:rsidR="009716AB" w:rsidRPr="002D4D47" w:rsidRDefault="009716AB" w:rsidP="002D4D47">
            <w:pPr>
              <w:pStyle w:val="ListBullet"/>
            </w:pPr>
            <w:r w:rsidRPr="002D4D47">
              <w:t>referral to the Care Navigation Support Program for follow up (while in custody)</w:t>
            </w:r>
          </w:p>
          <w:p w14:paraId="0CF05837" w14:textId="77777777" w:rsidR="009716AB" w:rsidRPr="002D4D47" w:rsidRDefault="009716AB" w:rsidP="002D4D47">
            <w:pPr>
              <w:pStyle w:val="ListBullet"/>
            </w:pPr>
            <w:r w:rsidRPr="002D4D47">
              <w:t>health education and promotion</w:t>
            </w:r>
          </w:p>
          <w:p w14:paraId="7B74F25F" w14:textId="77777777" w:rsidR="009716AB" w:rsidRPr="002D4D47" w:rsidRDefault="009716AB" w:rsidP="002D4D47">
            <w:pPr>
              <w:pStyle w:val="ListBullet"/>
            </w:pPr>
            <w:r w:rsidRPr="002D4D47">
              <w:t>strategies for chronic condition self management.</w:t>
            </w:r>
          </w:p>
        </w:tc>
        <w:tc>
          <w:tcPr>
            <w:tcW w:w="1706" w:type="dxa"/>
            <w:shd w:val="clear" w:color="auto" w:fill="FFEFD7"/>
          </w:tcPr>
          <w:p w14:paraId="415DDD23" w14:textId="77777777" w:rsidR="00A03694" w:rsidRDefault="00A03694" w:rsidP="000A25DA">
            <w:pPr>
              <w:rPr>
                <w:rFonts w:ascii="Calibri" w:eastAsia="Calibri" w:hAnsi="Calibri" w:cs="Arial"/>
                <w:bCs/>
                <w:lang w:val="en-US"/>
              </w:rPr>
            </w:pPr>
            <w:r>
              <w:rPr>
                <w:rFonts w:ascii="Calibri" w:eastAsia="Calibri" w:hAnsi="Calibri" w:cs="Arial"/>
                <w:bCs/>
                <w:lang w:val="en-US"/>
              </w:rPr>
              <w:t>NSW DoH</w:t>
            </w:r>
          </w:p>
          <w:p w14:paraId="50830FC9" w14:textId="3D38A6A5" w:rsidR="009716AB" w:rsidRPr="009716AB" w:rsidRDefault="00A03694" w:rsidP="000A25DA">
            <w:pPr>
              <w:rPr>
                <w:rFonts w:ascii="Calibri" w:eastAsia="Calibri" w:hAnsi="Calibri" w:cs="Arial"/>
                <w:bCs/>
                <w:lang w:val="en-US"/>
              </w:rPr>
            </w:pPr>
            <w:r>
              <w:rPr>
                <w:rFonts w:ascii="Calibri" w:eastAsia="Calibri" w:hAnsi="Calibri" w:cs="Arial"/>
                <w:bCs/>
                <w:lang w:val="en-US"/>
              </w:rPr>
              <w:t>ACCP</w:t>
            </w:r>
          </w:p>
        </w:tc>
      </w:tr>
      <w:bookmarkEnd w:id="16"/>
      <w:tr w:rsidR="009716AB" w:rsidRPr="009716AB" w14:paraId="4E6E35CB" w14:textId="77777777" w:rsidTr="006F4DC7">
        <w:tblPrEx>
          <w:tblLook w:val="0620" w:firstRow="1" w:lastRow="0" w:firstColumn="0" w:lastColumn="0" w:noHBand="1" w:noVBand="1"/>
        </w:tblPrEx>
        <w:trPr>
          <w:trHeight w:val="283"/>
        </w:trPr>
        <w:tc>
          <w:tcPr>
            <w:tcW w:w="1701" w:type="dxa"/>
            <w:shd w:val="clear" w:color="auto" w:fill="FFEFD7"/>
          </w:tcPr>
          <w:p w14:paraId="05C45AE4" w14:textId="48F94F59" w:rsidR="009716AB" w:rsidRPr="009716AB" w:rsidRDefault="009716AB" w:rsidP="000A25DA">
            <w:pPr>
              <w:rPr>
                <w:rFonts w:ascii="Calibri" w:eastAsia="Times New Roman" w:hAnsi="Calibri" w:cs="Arial"/>
                <w:color w:val="333333"/>
                <w:lang w:eastAsia="en-AU"/>
              </w:rPr>
            </w:pPr>
            <w:r w:rsidRPr="009716AB">
              <w:rPr>
                <w:rFonts w:ascii="Calibri" w:eastAsia="Times New Roman" w:hAnsi="Calibri" w:cs="Arial"/>
                <w:color w:val="333333"/>
                <w:lang w:eastAsia="en-AU"/>
              </w:rPr>
              <w:t>Well Person’s Health Check Days</w:t>
            </w:r>
          </w:p>
        </w:tc>
        <w:tc>
          <w:tcPr>
            <w:tcW w:w="5667" w:type="dxa"/>
            <w:shd w:val="clear" w:color="auto" w:fill="FFE3B6"/>
          </w:tcPr>
          <w:p w14:paraId="11656C65" w14:textId="2A7AA22F" w:rsidR="009716AB" w:rsidRPr="009716AB" w:rsidRDefault="009716AB" w:rsidP="002D4D47">
            <w:pPr>
              <w:rPr>
                <w:lang w:eastAsia="en-AU"/>
              </w:rPr>
            </w:pPr>
            <w:r w:rsidRPr="009716AB">
              <w:rPr>
                <w:lang w:eastAsia="en-AU"/>
              </w:rPr>
              <w:t xml:space="preserve">Aims to educate and increase awareness of health issues affecting the community by encouraging community members to have a general and sexual health check and follow up with their </w:t>
            </w:r>
            <w:r w:rsidR="008F37E1">
              <w:rPr>
                <w:lang w:eastAsia="en-AU"/>
              </w:rPr>
              <w:t>General Practitioner (</w:t>
            </w:r>
            <w:r w:rsidRPr="009716AB">
              <w:rPr>
                <w:lang w:eastAsia="en-AU"/>
              </w:rPr>
              <w:t>GP</w:t>
            </w:r>
            <w:r w:rsidR="008F37E1">
              <w:rPr>
                <w:lang w:eastAsia="en-AU"/>
              </w:rPr>
              <w:t>)</w:t>
            </w:r>
            <w:r w:rsidRPr="009716AB">
              <w:rPr>
                <w:lang w:eastAsia="en-AU"/>
              </w:rPr>
              <w:t xml:space="preserve"> for a full adult health check. Local Aboriginal and Torres Strait Islander and non-Indigenous organisations are encouraged to hold an information stall to promote their services and to link in and liaise with the Aboriginal and Torres Strait Islander community.</w:t>
            </w:r>
            <w:r w:rsidR="00BB30C5">
              <w:rPr>
                <w:lang w:eastAsia="en-AU"/>
              </w:rPr>
              <w:t xml:space="preserve"> </w:t>
            </w:r>
            <w:r w:rsidRPr="009716AB">
              <w:rPr>
                <w:lang w:eastAsia="en-AU"/>
              </w:rPr>
              <w:t>Available on the day, are:</w:t>
            </w:r>
          </w:p>
          <w:p w14:paraId="7AFC0E6B" w14:textId="77777777" w:rsidR="009716AB" w:rsidRPr="009716AB" w:rsidRDefault="009716AB" w:rsidP="002D4D47">
            <w:pPr>
              <w:pStyle w:val="ListBullet"/>
              <w:rPr>
                <w:lang w:eastAsia="en-AU"/>
              </w:rPr>
            </w:pPr>
            <w:r w:rsidRPr="009716AB">
              <w:rPr>
                <w:lang w:eastAsia="en-AU"/>
              </w:rPr>
              <w:t>general health checks</w:t>
            </w:r>
          </w:p>
          <w:p w14:paraId="32C213C3" w14:textId="77777777" w:rsidR="009716AB" w:rsidRPr="009716AB" w:rsidRDefault="009716AB" w:rsidP="002D4D47">
            <w:pPr>
              <w:pStyle w:val="ListBullet"/>
              <w:rPr>
                <w:lang w:eastAsia="en-AU"/>
              </w:rPr>
            </w:pPr>
            <w:r w:rsidRPr="009716AB">
              <w:rPr>
                <w:lang w:eastAsia="en-AU"/>
              </w:rPr>
              <w:t>sexual health checks</w:t>
            </w:r>
          </w:p>
          <w:p w14:paraId="5A7CE11A" w14:textId="77777777" w:rsidR="009716AB" w:rsidRPr="009716AB" w:rsidRDefault="009716AB" w:rsidP="002D4D47">
            <w:pPr>
              <w:pStyle w:val="ListBullet"/>
              <w:rPr>
                <w:lang w:eastAsia="en-AU"/>
              </w:rPr>
            </w:pPr>
            <w:r w:rsidRPr="009716AB">
              <w:rPr>
                <w:lang w:eastAsia="en-AU"/>
              </w:rPr>
              <w:t>diabetes education</w:t>
            </w:r>
          </w:p>
          <w:p w14:paraId="03D4844E" w14:textId="43D93107" w:rsidR="009716AB" w:rsidRPr="009716AB" w:rsidRDefault="009716AB" w:rsidP="002D4D47">
            <w:pPr>
              <w:pStyle w:val="ListBullet"/>
              <w:rPr>
                <w:lang w:eastAsia="en-AU"/>
              </w:rPr>
            </w:pPr>
            <w:r w:rsidRPr="009716AB">
              <w:rPr>
                <w:lang w:eastAsia="en-AU"/>
              </w:rPr>
              <w:t xml:space="preserve">information on reducing risk factors for chronic </w:t>
            </w:r>
            <w:r w:rsidR="004C0487">
              <w:rPr>
                <w:lang w:eastAsia="en-AU"/>
              </w:rPr>
              <w:t>conditions</w:t>
            </w:r>
          </w:p>
          <w:p w14:paraId="0AE4605B" w14:textId="77777777" w:rsidR="009716AB" w:rsidRPr="009716AB" w:rsidRDefault="009716AB" w:rsidP="002D4D47">
            <w:pPr>
              <w:pStyle w:val="ListBullet"/>
              <w:rPr>
                <w:lang w:eastAsia="en-AU"/>
              </w:rPr>
            </w:pPr>
            <w:r w:rsidRPr="009716AB">
              <w:rPr>
                <w:lang w:eastAsia="en-AU"/>
              </w:rPr>
              <w:t>influenza and pneumococcal vaccinations</w:t>
            </w:r>
          </w:p>
          <w:p w14:paraId="7651497D" w14:textId="77777777" w:rsidR="009716AB" w:rsidRPr="009716AB" w:rsidRDefault="009716AB" w:rsidP="002D4D47">
            <w:pPr>
              <w:pStyle w:val="ListBullet"/>
              <w:rPr>
                <w:lang w:eastAsia="en-AU"/>
              </w:rPr>
            </w:pPr>
            <w:r w:rsidRPr="009716AB">
              <w:rPr>
                <w:lang w:eastAsia="en-AU"/>
              </w:rPr>
              <w:t>free healthy food</w:t>
            </w:r>
          </w:p>
          <w:p w14:paraId="277D36B9" w14:textId="77777777" w:rsidR="009716AB" w:rsidRPr="009716AB" w:rsidRDefault="009716AB" w:rsidP="002D4D47">
            <w:pPr>
              <w:pStyle w:val="ListBullet"/>
              <w:rPr>
                <w:lang w:eastAsia="en-AU"/>
              </w:rPr>
            </w:pPr>
            <w:r w:rsidRPr="009716AB">
              <w:rPr>
                <w:lang w:eastAsia="en-AU"/>
              </w:rPr>
              <w:t>entertainment for adults and children</w:t>
            </w:r>
          </w:p>
          <w:p w14:paraId="09A929DB" w14:textId="77777777" w:rsidR="009716AB" w:rsidRPr="009716AB" w:rsidRDefault="009716AB" w:rsidP="002D4D47">
            <w:pPr>
              <w:pStyle w:val="ListBullet"/>
              <w:rPr>
                <w:lang w:eastAsia="en-AU"/>
              </w:rPr>
            </w:pPr>
            <w:r w:rsidRPr="009716AB">
              <w:rPr>
                <w:lang w:eastAsia="en-AU"/>
              </w:rPr>
              <w:t>healthy cooking demonstrations.</w:t>
            </w:r>
          </w:p>
        </w:tc>
        <w:tc>
          <w:tcPr>
            <w:tcW w:w="1706" w:type="dxa"/>
            <w:shd w:val="clear" w:color="auto" w:fill="FFEFD7"/>
          </w:tcPr>
          <w:p w14:paraId="39B77772" w14:textId="77777777" w:rsidR="009716AB" w:rsidRPr="009716AB" w:rsidRDefault="009716AB" w:rsidP="000A25DA">
            <w:pPr>
              <w:rPr>
                <w:rFonts w:ascii="Calibri" w:eastAsia="Calibri" w:hAnsi="Calibri" w:cs="Arial"/>
                <w:bCs/>
                <w:lang w:val="en-US"/>
              </w:rPr>
            </w:pPr>
            <w:bookmarkStart w:id="17" w:name="_Hlk11272730"/>
            <w:r w:rsidRPr="009716AB">
              <w:rPr>
                <w:rFonts w:ascii="Calibri" w:eastAsia="Times New Roman" w:hAnsi="Calibri" w:cs="Arial"/>
                <w:color w:val="333333"/>
                <w:lang w:eastAsia="en-AU"/>
              </w:rPr>
              <w:t xml:space="preserve">North Coast Aboriginal Corporation for Community Health (NCACCH) </w:t>
            </w:r>
            <w:bookmarkEnd w:id="17"/>
          </w:p>
        </w:tc>
      </w:tr>
      <w:tr w:rsidR="009716AB" w:rsidRPr="009716AB" w14:paraId="6E24A00F" w14:textId="77777777" w:rsidTr="006F4DC7">
        <w:tblPrEx>
          <w:tblLook w:val="0620" w:firstRow="1" w:lastRow="0" w:firstColumn="0" w:lastColumn="0" w:noHBand="1" w:noVBand="1"/>
        </w:tblPrEx>
        <w:trPr>
          <w:trHeight w:val="283"/>
        </w:trPr>
        <w:tc>
          <w:tcPr>
            <w:tcW w:w="1701" w:type="dxa"/>
            <w:shd w:val="clear" w:color="auto" w:fill="FFEFD7"/>
          </w:tcPr>
          <w:p w14:paraId="75127D5E" w14:textId="77777777" w:rsidR="009716AB" w:rsidRPr="009716AB" w:rsidRDefault="009716AB" w:rsidP="000A25DA">
            <w:pPr>
              <w:ind w:right="96"/>
              <w:contextualSpacing/>
              <w:rPr>
                <w:rFonts w:ascii="Calibri" w:eastAsia="Calibri" w:hAnsi="Calibri" w:cs="Arial"/>
                <w:bCs/>
                <w:lang w:val="en-US"/>
              </w:rPr>
            </w:pPr>
            <w:r w:rsidRPr="009716AB">
              <w:rPr>
                <w:rFonts w:ascii="Calibri" w:eastAsia="Times New Roman" w:hAnsi="Calibri" w:cs="Arial"/>
                <w:lang w:eastAsia="en-AU"/>
              </w:rPr>
              <w:t>Mootang Tarimi (Living Longer) Outreach Screening Program</w:t>
            </w:r>
          </w:p>
        </w:tc>
        <w:tc>
          <w:tcPr>
            <w:tcW w:w="5667" w:type="dxa"/>
            <w:shd w:val="clear" w:color="auto" w:fill="FFE3B6"/>
          </w:tcPr>
          <w:p w14:paraId="61606A12" w14:textId="127E1FB1" w:rsidR="009716AB" w:rsidRPr="009716AB" w:rsidRDefault="009716AB" w:rsidP="002D4D47">
            <w:pPr>
              <w:rPr>
                <w:lang w:eastAsia="en-AU"/>
              </w:rPr>
            </w:pPr>
            <w:r w:rsidRPr="009716AB">
              <w:rPr>
                <w:lang w:eastAsia="en-AU"/>
              </w:rPr>
              <w:t xml:space="preserve">Part of the </w:t>
            </w:r>
            <w:r w:rsidR="00403351">
              <w:rPr>
                <w:lang w:eastAsia="en-AU"/>
              </w:rPr>
              <w:t>NSW</w:t>
            </w:r>
            <w:r w:rsidR="00D5428D">
              <w:rPr>
                <w:lang w:eastAsia="en-AU"/>
              </w:rPr>
              <w:t xml:space="preserve"> </w:t>
            </w:r>
            <w:r w:rsidRPr="009716AB">
              <w:rPr>
                <w:lang w:eastAsia="en-AU"/>
              </w:rPr>
              <w:t xml:space="preserve">Nepean-Blue Mountains Local Health District's Aboriginal Chronic Disease Management Program.  The program, run by a Registered Nurse and an Aboriginal Health Worker, aims to make medical services more accessible through the provision of </w:t>
            </w:r>
            <w:r w:rsidRPr="009716AB">
              <w:rPr>
                <w:lang w:eastAsia="en-AU"/>
              </w:rPr>
              <w:lastRenderedPageBreak/>
              <w:t>a mobile bus service which visits clients at a community event or organisation and provides:</w:t>
            </w:r>
          </w:p>
          <w:p w14:paraId="4AD2162C" w14:textId="77777777" w:rsidR="009716AB" w:rsidRPr="002D4D47" w:rsidRDefault="009716AB" w:rsidP="002D4D47">
            <w:pPr>
              <w:pStyle w:val="ListBullet"/>
            </w:pPr>
            <w:r w:rsidRPr="002D4D47">
              <w:t>education on smoking, exercise, diet, weight loss, diabetes management and dental care</w:t>
            </w:r>
          </w:p>
          <w:p w14:paraId="78A96375" w14:textId="77777777" w:rsidR="009716AB" w:rsidRPr="002D4D47" w:rsidRDefault="009716AB" w:rsidP="002D4D47">
            <w:pPr>
              <w:pStyle w:val="ListBullet"/>
            </w:pPr>
            <w:r w:rsidRPr="002D4D47">
              <w:t>screening programs to test renal function, blood glucose levels, blood pressure and cholesterol levels</w:t>
            </w:r>
          </w:p>
          <w:p w14:paraId="155978AA" w14:textId="0B928F10" w:rsidR="009716AB" w:rsidRPr="002D4D47" w:rsidRDefault="009716AB" w:rsidP="002D4D47">
            <w:pPr>
              <w:pStyle w:val="ListBullet"/>
            </w:pPr>
            <w:r w:rsidRPr="002D4D47">
              <w:t xml:space="preserve">referrals to </w:t>
            </w:r>
            <w:r w:rsidR="00476924" w:rsidRPr="002D4D47">
              <w:t>GPs</w:t>
            </w:r>
            <w:r w:rsidRPr="002D4D47">
              <w:t xml:space="preserve"> and allied health appointments.</w:t>
            </w:r>
          </w:p>
          <w:p w14:paraId="6B5E0D8C" w14:textId="77777777" w:rsidR="00A6473C" w:rsidRDefault="00A6473C" w:rsidP="002D4D47">
            <w:pPr>
              <w:rPr>
                <w:lang w:eastAsia="en-AU"/>
              </w:rPr>
            </w:pPr>
          </w:p>
          <w:p w14:paraId="7F957122" w14:textId="501C5E64" w:rsidR="009716AB" w:rsidRPr="009716AB" w:rsidRDefault="009716AB" w:rsidP="002D4D47">
            <w:pPr>
              <w:rPr>
                <w:rFonts w:eastAsia="Calibri"/>
                <w:bCs/>
                <w:lang w:val="en-US"/>
              </w:rPr>
            </w:pPr>
            <w:r w:rsidRPr="009716AB">
              <w:rPr>
                <w:lang w:eastAsia="en-AU"/>
              </w:rPr>
              <w:t>The program also provides links for clients to other non-government organisations and community services to improve wellbeing and provide a more holistic approach to healthcare.</w:t>
            </w:r>
          </w:p>
        </w:tc>
        <w:tc>
          <w:tcPr>
            <w:tcW w:w="1706" w:type="dxa"/>
            <w:shd w:val="clear" w:color="auto" w:fill="FFEFD7"/>
          </w:tcPr>
          <w:p w14:paraId="232218F8" w14:textId="6D226674" w:rsidR="009716AB" w:rsidRPr="009716AB" w:rsidRDefault="00403351" w:rsidP="000A25DA">
            <w:pPr>
              <w:ind w:right="96"/>
              <w:contextualSpacing/>
              <w:rPr>
                <w:rFonts w:ascii="Calibri" w:eastAsia="Calibri" w:hAnsi="Calibri" w:cs="Arial"/>
                <w:bCs/>
                <w:lang w:val="en-US"/>
              </w:rPr>
            </w:pPr>
            <w:r w:rsidRPr="00403351">
              <w:rPr>
                <w:rFonts w:ascii="Calibri" w:eastAsia="Calibri" w:hAnsi="Calibri" w:cs="Arial"/>
                <w:bCs/>
                <w:lang w:val="en-US"/>
              </w:rPr>
              <w:lastRenderedPageBreak/>
              <w:t>NSW Nepean-Blue Mountains Local Health Distric</w:t>
            </w:r>
            <w:r>
              <w:rPr>
                <w:rFonts w:ascii="Calibri" w:eastAsia="Calibri" w:hAnsi="Calibri" w:cs="Arial"/>
                <w:bCs/>
                <w:lang w:val="en-US"/>
              </w:rPr>
              <w:t>t</w:t>
            </w:r>
          </w:p>
        </w:tc>
      </w:tr>
    </w:tbl>
    <w:p w14:paraId="174A99DF" w14:textId="77777777" w:rsidR="00DF0E6E" w:rsidRDefault="00DF0E6E" w:rsidP="00CA1F4C">
      <w:pPr>
        <w:contextualSpacing/>
        <w:rPr>
          <w:rFonts w:ascii="Calibri" w:eastAsia="Calibri" w:hAnsi="Calibri" w:cs="Arial"/>
          <w:b/>
          <w:bCs/>
          <w:lang w:val="en-US"/>
        </w:rPr>
      </w:pPr>
    </w:p>
    <w:p w14:paraId="5453B0AB" w14:textId="24A2DED0" w:rsidR="00DF0E6E" w:rsidRDefault="00DF0E6E" w:rsidP="00CA1F4C">
      <w:pPr>
        <w:contextualSpacing/>
      </w:pPr>
      <w:r w:rsidRPr="009716AB">
        <w:rPr>
          <w:rFonts w:ascii="Calibri" w:eastAsia="Calibri" w:hAnsi="Calibri" w:cs="Arial"/>
          <w:b/>
          <w:bCs/>
          <w:lang w:val="en-US"/>
        </w:rPr>
        <w:t>1.2.2</w:t>
      </w:r>
      <w:bookmarkStart w:id="18" w:name="OLE_LINK16"/>
      <w:bookmarkStart w:id="19" w:name="OLE_LINK17"/>
      <w:r w:rsidRPr="009716AB">
        <w:rPr>
          <w:rFonts w:ascii="Calibri" w:eastAsia="Calibri" w:hAnsi="Calibri" w:cs="Arial"/>
          <w:b/>
          <w:bCs/>
          <w:lang w:val="en-US"/>
        </w:rPr>
        <w:t xml:space="preserve"> Increase uptake and effectiveness of </w:t>
      </w:r>
      <w:r>
        <w:rPr>
          <w:rFonts w:ascii="Calibri" w:eastAsia="Calibri" w:hAnsi="Calibri" w:cs="Arial"/>
          <w:b/>
          <w:bCs/>
          <w:lang w:val="en-US"/>
        </w:rPr>
        <w:t xml:space="preserve">Medicare </w:t>
      </w:r>
      <w:r w:rsidRPr="009716AB">
        <w:rPr>
          <w:rFonts w:ascii="Calibri" w:eastAsia="Calibri" w:hAnsi="Calibri" w:cs="Arial"/>
          <w:b/>
          <w:bCs/>
          <w:lang w:val="en-US"/>
        </w:rPr>
        <w:t>health assessments and care planning</w:t>
      </w:r>
      <w:r>
        <w:rPr>
          <w:rFonts w:ascii="Calibri" w:eastAsia="Calibri" w:hAnsi="Calibri" w:cs="Arial"/>
          <w:b/>
          <w:bCs/>
          <w:lang w:val="en-US"/>
        </w:rPr>
        <w:t xml:space="preserve"> provided in primary care</w:t>
      </w:r>
      <w:r w:rsidRPr="009716AB">
        <w:rPr>
          <w:rFonts w:ascii="Calibri" w:eastAsia="Calibri" w:hAnsi="Calibri" w:cs="Arial"/>
          <w:b/>
          <w:bCs/>
          <w:lang w:val="en-US"/>
        </w:rPr>
        <w:t>.</w:t>
      </w:r>
      <w:bookmarkEnd w:id="18"/>
      <w:bookmarkEnd w:id="19"/>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1"/>
        <w:gridCol w:w="5666"/>
        <w:gridCol w:w="1707"/>
      </w:tblGrid>
      <w:tr w:rsidR="00DF0E6E" w:rsidRPr="00C810C0" w14:paraId="67DEAE5C" w14:textId="77777777" w:rsidTr="00DF0E6E">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1" w:type="dxa"/>
            <w:tcBorders>
              <w:right w:val="single" w:sz="4" w:space="0" w:color="FFFFFF"/>
            </w:tcBorders>
            <w:shd w:val="clear" w:color="auto" w:fill="FFC000"/>
          </w:tcPr>
          <w:p w14:paraId="7AD961B4" w14:textId="77777777" w:rsidR="00DF0E6E" w:rsidRPr="00C810C0" w:rsidRDefault="00DF0E6E" w:rsidP="00FC3BCF">
            <w:pPr>
              <w:ind w:right="96"/>
              <w:contextualSpacing/>
              <w:rPr>
                <w:rFonts w:eastAsia="Calibri" w:cs="Arial"/>
                <w:szCs w:val="20"/>
                <w:lang w:val="en-US"/>
              </w:rPr>
            </w:pPr>
            <w:bookmarkStart w:id="20" w:name="_Hlk24204009"/>
            <w:bookmarkEnd w:id="13"/>
            <w:bookmarkEnd w:id="14"/>
            <w:r w:rsidRPr="0054532B">
              <w:rPr>
                <w:rFonts w:eastAsia="Calibri" w:cs="Arial"/>
                <w:bCs w:val="0"/>
                <w:color w:val="000000" w:themeColor="text1"/>
                <w:szCs w:val="20"/>
                <w:lang w:val="en-US"/>
              </w:rPr>
              <w:t>Name of activity</w:t>
            </w:r>
          </w:p>
        </w:tc>
        <w:tc>
          <w:tcPr>
            <w:tcW w:w="5666" w:type="dxa"/>
            <w:tcBorders>
              <w:left w:val="single" w:sz="4" w:space="0" w:color="FFFFFF"/>
              <w:right w:val="single" w:sz="4" w:space="0" w:color="FFFFFF"/>
            </w:tcBorders>
            <w:shd w:val="clear" w:color="auto" w:fill="FFC000"/>
          </w:tcPr>
          <w:p w14:paraId="008625F7" w14:textId="77777777" w:rsidR="00DF0E6E" w:rsidRPr="00C810C0" w:rsidRDefault="00DF0E6E"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7" w:type="dxa"/>
            <w:tcBorders>
              <w:left w:val="single" w:sz="4" w:space="0" w:color="FFFFFF"/>
            </w:tcBorders>
            <w:shd w:val="clear" w:color="auto" w:fill="FFC000"/>
          </w:tcPr>
          <w:p w14:paraId="356B13AD" w14:textId="77777777" w:rsidR="00DF0E6E" w:rsidRPr="00C810C0" w:rsidRDefault="00DF0E6E"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bookmarkEnd w:id="20"/>
      <w:tr w:rsidR="009716AB" w:rsidRPr="009716AB" w14:paraId="1063E7D0" w14:textId="77777777" w:rsidTr="00DF0E6E">
        <w:tblPrEx>
          <w:tblLook w:val="0620" w:firstRow="1" w:lastRow="0" w:firstColumn="0" w:lastColumn="0" w:noHBand="1" w:noVBand="1"/>
        </w:tblPrEx>
        <w:trPr>
          <w:trHeight w:val="283"/>
        </w:trPr>
        <w:tc>
          <w:tcPr>
            <w:tcW w:w="1701" w:type="dxa"/>
            <w:shd w:val="clear" w:color="auto" w:fill="FFEFD7"/>
          </w:tcPr>
          <w:p w14:paraId="7ED5D394" w14:textId="062B4E82" w:rsidR="009716AB" w:rsidRPr="009716AB" w:rsidRDefault="009716AB" w:rsidP="000A25DA">
            <w:pPr>
              <w:ind w:right="96"/>
              <w:contextualSpacing/>
              <w:rPr>
                <w:rFonts w:ascii="Calibri" w:eastAsia="Calibri" w:hAnsi="Calibri" w:cs="Calibri"/>
                <w:bCs/>
                <w:lang w:val="en-US"/>
              </w:rPr>
            </w:pPr>
            <w:r w:rsidRPr="00D1030F">
              <w:rPr>
                <w:rFonts w:ascii="Calibri" w:eastAsia="Calibri" w:hAnsi="Calibri" w:cs="Calibri"/>
                <w:bCs/>
                <w:lang w:val="en-US"/>
              </w:rPr>
              <w:t>eMap:CKD</w:t>
            </w:r>
            <w:r w:rsidR="00403351">
              <w:rPr>
                <w:rFonts w:ascii="Calibri" w:eastAsia="Calibri" w:hAnsi="Calibri" w:cs="Calibri"/>
                <w:bCs/>
                <w:lang w:val="en-US"/>
              </w:rPr>
              <w:t xml:space="preserve"> and </w:t>
            </w:r>
            <w:r w:rsidR="00476924" w:rsidRPr="00476924">
              <w:rPr>
                <w:rFonts w:ascii="Calibri" w:eastAsia="Calibri" w:hAnsi="Calibri" w:cs="Calibri"/>
                <w:bCs/>
                <w:lang w:val="en-US"/>
              </w:rPr>
              <w:t xml:space="preserve">Chronic Disease early detection and Improved Management in Primary Care Project (Chronic Disease IMPACT) </w:t>
            </w:r>
          </w:p>
        </w:tc>
        <w:tc>
          <w:tcPr>
            <w:tcW w:w="5666" w:type="dxa"/>
            <w:shd w:val="clear" w:color="auto" w:fill="FFE3B6"/>
          </w:tcPr>
          <w:p w14:paraId="0BB6D550" w14:textId="5FF1A6F4" w:rsidR="00476924" w:rsidRDefault="00476924" w:rsidP="000A25DA">
            <w:pPr>
              <w:widowControl w:val="0"/>
              <w:autoSpaceDE w:val="0"/>
              <w:autoSpaceDN w:val="0"/>
              <w:adjustRightInd w:val="0"/>
              <w:rPr>
                <w:rFonts w:ascii="Calibri" w:eastAsia="Calibri" w:hAnsi="Calibri" w:cs="Times"/>
                <w:color w:val="323232"/>
                <w:lang w:val="en-US"/>
              </w:rPr>
            </w:pPr>
            <w:r>
              <w:rPr>
                <w:rFonts w:ascii="Calibri" w:eastAsia="Calibri" w:hAnsi="Calibri" w:cs="Times"/>
                <w:color w:val="323232"/>
                <w:lang w:val="en-US"/>
              </w:rPr>
              <w:t xml:space="preserve">These programs aim to </w:t>
            </w:r>
            <w:r w:rsidR="00BB30C5">
              <w:rPr>
                <w:rFonts w:ascii="Calibri" w:eastAsia="Calibri" w:hAnsi="Calibri" w:cs="Times"/>
                <w:color w:val="323232"/>
                <w:lang w:val="en-US"/>
              </w:rPr>
              <w:t>s</w:t>
            </w:r>
            <w:r w:rsidRPr="00403351">
              <w:rPr>
                <w:rFonts w:ascii="Calibri" w:eastAsia="Calibri" w:hAnsi="Calibri" w:cs="Times"/>
                <w:color w:val="323232"/>
                <w:lang w:val="en-US"/>
              </w:rPr>
              <w:t xml:space="preserve">implify the process for GPs to earlier identify patients who may be at risk of developing some of the most common chronic </w:t>
            </w:r>
            <w:r w:rsidR="004C0487">
              <w:rPr>
                <w:rFonts w:ascii="Calibri" w:eastAsia="Calibri" w:hAnsi="Calibri" w:cs="Times"/>
                <w:color w:val="323232"/>
                <w:lang w:val="en-US"/>
              </w:rPr>
              <w:t>conditions</w:t>
            </w:r>
            <w:r w:rsidRPr="00403351">
              <w:rPr>
                <w:rFonts w:ascii="Calibri" w:eastAsia="Calibri" w:hAnsi="Calibri" w:cs="Times"/>
                <w:color w:val="323232"/>
                <w:lang w:val="en-US"/>
              </w:rPr>
              <w:t xml:space="preserve"> which </w:t>
            </w:r>
            <w:r w:rsidRPr="00476924">
              <w:rPr>
                <w:rFonts w:ascii="Calibri" w:eastAsia="Calibri" w:hAnsi="Calibri" w:cs="Times"/>
                <w:color w:val="323232"/>
                <w:lang w:val="en-US"/>
              </w:rPr>
              <w:t xml:space="preserve">include CKD, cardiovascular diseases (CVD), and type 2 diabetes mellitus (T2DM). </w:t>
            </w:r>
            <w:r>
              <w:rPr>
                <w:rFonts w:ascii="Calibri" w:eastAsia="Calibri" w:hAnsi="Calibri" w:cs="Times"/>
                <w:color w:val="323232"/>
                <w:lang w:val="en-US"/>
              </w:rPr>
              <w:t xml:space="preserve">In addition, IMPACT </w:t>
            </w:r>
            <w:r w:rsidRPr="00403351">
              <w:rPr>
                <w:rFonts w:ascii="Calibri" w:eastAsia="Calibri" w:hAnsi="Calibri" w:cs="Times"/>
                <w:color w:val="323232"/>
                <w:lang w:val="en-US"/>
              </w:rPr>
              <w:t>will facilitate efficient management of individuals already diagnosed with multiple diseases (i.e. those at most risk of being admitted to hospital).</w:t>
            </w:r>
            <w:r>
              <w:rPr>
                <w:rFonts w:ascii="Calibri" w:eastAsia="Calibri" w:hAnsi="Calibri" w:cs="Times"/>
                <w:color w:val="323232"/>
                <w:lang w:val="en-US"/>
              </w:rPr>
              <w:t xml:space="preserve"> eMap:CKD was the first program focused on CKD</w:t>
            </w:r>
            <w:r>
              <w:t xml:space="preserve"> </w:t>
            </w:r>
            <w:r w:rsidRPr="00476924">
              <w:rPr>
                <w:rFonts w:ascii="Calibri" w:eastAsia="Calibri" w:hAnsi="Calibri" w:cs="Times"/>
                <w:color w:val="323232"/>
                <w:lang w:val="en-US"/>
              </w:rPr>
              <w:t>according to the Kidney Health Australia CKD Management in General Practice handbook recommendations</w:t>
            </w:r>
            <w:r>
              <w:rPr>
                <w:rFonts w:ascii="Calibri" w:eastAsia="Calibri" w:hAnsi="Calibri" w:cs="Times"/>
                <w:color w:val="323232"/>
                <w:lang w:val="en-US"/>
              </w:rPr>
              <w:t xml:space="preserve">. </w:t>
            </w:r>
            <w:r w:rsidRPr="00476924">
              <w:rPr>
                <w:rFonts w:ascii="Calibri" w:eastAsia="Calibri" w:hAnsi="Calibri" w:cs="Times"/>
                <w:color w:val="323232"/>
                <w:lang w:val="en-US"/>
              </w:rPr>
              <w:t>IMPACT is a follow on from eMap:CKD which encompasses some of t</w:t>
            </w:r>
            <w:r>
              <w:rPr>
                <w:rFonts w:ascii="Calibri" w:eastAsia="Calibri" w:hAnsi="Calibri" w:cs="Times"/>
                <w:color w:val="323232"/>
                <w:lang w:val="en-US"/>
              </w:rPr>
              <w:t xml:space="preserve">he most of the common chronic </w:t>
            </w:r>
            <w:r w:rsidR="004C0487">
              <w:rPr>
                <w:rFonts w:ascii="Calibri" w:eastAsia="Calibri" w:hAnsi="Calibri" w:cs="Times"/>
                <w:color w:val="323232"/>
                <w:lang w:val="en-US"/>
              </w:rPr>
              <w:t>conditions</w:t>
            </w:r>
            <w:r>
              <w:rPr>
                <w:rFonts w:ascii="Calibri" w:eastAsia="Calibri" w:hAnsi="Calibri" w:cs="Times"/>
                <w:color w:val="323232"/>
                <w:lang w:val="en-US"/>
              </w:rPr>
              <w:t>.</w:t>
            </w:r>
          </w:p>
          <w:p w14:paraId="1BB82273" w14:textId="77777777" w:rsidR="00476924" w:rsidRPr="00403351" w:rsidRDefault="00476924" w:rsidP="000A25DA">
            <w:pPr>
              <w:widowControl w:val="0"/>
              <w:autoSpaceDE w:val="0"/>
              <w:autoSpaceDN w:val="0"/>
              <w:adjustRightInd w:val="0"/>
              <w:rPr>
                <w:rFonts w:ascii="Calibri" w:eastAsia="Calibri" w:hAnsi="Calibri" w:cs="Times"/>
                <w:color w:val="323232"/>
                <w:lang w:val="en-US"/>
              </w:rPr>
            </w:pPr>
          </w:p>
          <w:p w14:paraId="1589FC29" w14:textId="2854D2A5" w:rsidR="00403351" w:rsidRDefault="00403351" w:rsidP="000A25DA">
            <w:pPr>
              <w:widowControl w:val="0"/>
              <w:autoSpaceDE w:val="0"/>
              <w:autoSpaceDN w:val="0"/>
              <w:adjustRightInd w:val="0"/>
              <w:rPr>
                <w:rFonts w:ascii="Calibri" w:eastAsia="Calibri" w:hAnsi="Calibri" w:cs="Times"/>
                <w:color w:val="323232"/>
                <w:lang w:val="en-US"/>
              </w:rPr>
            </w:pPr>
            <w:r w:rsidRPr="00403351">
              <w:rPr>
                <w:rFonts w:ascii="Calibri" w:eastAsia="Calibri" w:hAnsi="Calibri" w:cs="Times"/>
                <w:color w:val="323232"/>
                <w:lang w:val="en-US"/>
              </w:rPr>
              <w:t xml:space="preserve">The </w:t>
            </w:r>
            <w:r w:rsidR="00476924">
              <w:rPr>
                <w:rFonts w:ascii="Calibri" w:eastAsia="Calibri" w:hAnsi="Calibri" w:cs="Times"/>
                <w:color w:val="323232"/>
                <w:lang w:val="en-US"/>
              </w:rPr>
              <w:t xml:space="preserve">IMPACT </w:t>
            </w:r>
            <w:r w:rsidRPr="00403351">
              <w:rPr>
                <w:rFonts w:ascii="Calibri" w:eastAsia="Calibri" w:hAnsi="Calibri" w:cs="Times"/>
                <w:color w:val="323232"/>
                <w:lang w:val="en-US"/>
              </w:rPr>
              <w:t xml:space="preserve">program includes provision of a newly designed, tested and implemented chronic </w:t>
            </w:r>
            <w:r w:rsidR="004C0487">
              <w:rPr>
                <w:rFonts w:ascii="Calibri" w:eastAsia="Calibri" w:hAnsi="Calibri" w:cs="Times"/>
                <w:color w:val="323232"/>
                <w:lang w:val="en-US"/>
              </w:rPr>
              <w:t>conditions</w:t>
            </w:r>
            <w:r w:rsidRPr="00403351">
              <w:rPr>
                <w:rFonts w:ascii="Calibri" w:eastAsia="Calibri" w:hAnsi="Calibri" w:cs="Times"/>
                <w:color w:val="323232"/>
                <w:lang w:val="en-US"/>
              </w:rPr>
              <w:t xml:space="preserve"> e-technology which acts as a-one stop shop for the detection and management of CKD, CVD and T2DM and associated risk factors; education and clinical audit planning support for GPs on CKD, CVD and T2DM detection and management. IMPACT is currently being implemented into a total of 16 Victorian General Practices located across metropolitan and regional Victoria with a total patient population of approximately 120,000.</w:t>
            </w:r>
          </w:p>
          <w:p w14:paraId="0EEAE27C" w14:textId="77777777" w:rsidR="002D4D47" w:rsidRPr="00403351" w:rsidRDefault="002D4D47" w:rsidP="000A25DA">
            <w:pPr>
              <w:widowControl w:val="0"/>
              <w:autoSpaceDE w:val="0"/>
              <w:autoSpaceDN w:val="0"/>
              <w:adjustRightInd w:val="0"/>
              <w:rPr>
                <w:rFonts w:ascii="Calibri" w:eastAsia="Calibri" w:hAnsi="Calibri" w:cs="Times"/>
                <w:color w:val="323232"/>
                <w:lang w:val="en-US"/>
              </w:rPr>
            </w:pPr>
          </w:p>
          <w:p w14:paraId="6C22C455" w14:textId="20A6C0CC" w:rsidR="00403351" w:rsidRPr="009716AB" w:rsidRDefault="00403351" w:rsidP="004C0487">
            <w:pPr>
              <w:widowControl w:val="0"/>
              <w:autoSpaceDE w:val="0"/>
              <w:autoSpaceDN w:val="0"/>
              <w:adjustRightInd w:val="0"/>
              <w:rPr>
                <w:rFonts w:ascii="Calibri" w:eastAsia="Calibri" w:hAnsi="Calibri" w:cs="Times"/>
                <w:color w:val="323232"/>
                <w:lang w:val="en-US"/>
              </w:rPr>
            </w:pPr>
            <w:r w:rsidRPr="00403351">
              <w:rPr>
                <w:rFonts w:ascii="Calibri" w:eastAsia="Calibri" w:hAnsi="Calibri" w:cs="Times"/>
                <w:color w:val="323232"/>
                <w:lang w:val="en-US"/>
              </w:rPr>
              <w:t xml:space="preserve">The e-technology and program design is based on input from a team of disease specialists, a population health expert and GPs in collaboration with Kidney Health Australia, Heart Foundation, Stroke Foundation and Diabetes (Vic) and is informed by the latest national chronic </w:t>
            </w:r>
            <w:r w:rsidR="004C0487">
              <w:rPr>
                <w:rFonts w:ascii="Calibri" w:eastAsia="Calibri" w:hAnsi="Calibri" w:cs="Times"/>
                <w:color w:val="323232"/>
                <w:lang w:val="en-US"/>
              </w:rPr>
              <w:t>conditions</w:t>
            </w:r>
            <w:r w:rsidRPr="00403351">
              <w:rPr>
                <w:rFonts w:ascii="Calibri" w:eastAsia="Calibri" w:hAnsi="Calibri" w:cs="Times"/>
                <w:color w:val="323232"/>
                <w:lang w:val="en-US"/>
              </w:rPr>
              <w:t xml:space="preserve"> management and prevention guidelines.</w:t>
            </w:r>
          </w:p>
        </w:tc>
        <w:tc>
          <w:tcPr>
            <w:tcW w:w="1707" w:type="dxa"/>
            <w:shd w:val="clear" w:color="auto" w:fill="FFEFD7"/>
          </w:tcPr>
          <w:p w14:paraId="5BC17178" w14:textId="6A7A6BF0" w:rsidR="009716AB" w:rsidRDefault="00403351" w:rsidP="000A25DA">
            <w:pPr>
              <w:ind w:right="96"/>
              <w:contextualSpacing/>
              <w:rPr>
                <w:rFonts w:ascii="Calibri" w:eastAsia="Calibri" w:hAnsi="Calibri" w:cs="Arial"/>
                <w:bCs/>
                <w:lang w:val="en-US"/>
              </w:rPr>
            </w:pPr>
            <w:r>
              <w:rPr>
                <w:rFonts w:ascii="Calibri" w:eastAsia="Calibri" w:hAnsi="Calibri" w:cs="Arial"/>
                <w:bCs/>
                <w:lang w:val="en-US"/>
              </w:rPr>
              <w:t>Western Health Chronic Disease Alliance</w:t>
            </w:r>
            <w:r w:rsidR="00476924">
              <w:rPr>
                <w:rFonts w:ascii="Calibri" w:eastAsia="Calibri" w:hAnsi="Calibri" w:cs="Arial"/>
                <w:bCs/>
                <w:lang w:val="en-US"/>
              </w:rPr>
              <w:t xml:space="preserve">, </w:t>
            </w:r>
            <w:r w:rsidR="00476924" w:rsidRPr="00476924">
              <w:rPr>
                <w:rFonts w:ascii="Calibri" w:eastAsia="Calibri" w:hAnsi="Calibri" w:cs="Arial"/>
                <w:bCs/>
                <w:lang w:val="en-US"/>
              </w:rPr>
              <w:t>Victorian General Practices</w:t>
            </w:r>
          </w:p>
          <w:p w14:paraId="0CD2DC8E" w14:textId="49429FB8" w:rsidR="00403351" w:rsidRPr="009716AB" w:rsidRDefault="00403351" w:rsidP="000A25DA">
            <w:pPr>
              <w:ind w:right="96"/>
              <w:contextualSpacing/>
              <w:rPr>
                <w:rFonts w:ascii="Calibri" w:eastAsia="Calibri" w:hAnsi="Calibri" w:cs="Arial"/>
                <w:bCs/>
                <w:lang w:val="en-US"/>
              </w:rPr>
            </w:pPr>
          </w:p>
        </w:tc>
      </w:tr>
      <w:tr w:rsidR="009716AB" w:rsidRPr="009716AB" w14:paraId="586CFB9F" w14:textId="77777777" w:rsidTr="00DF0E6E">
        <w:tblPrEx>
          <w:tblLook w:val="0620" w:firstRow="1" w:lastRow="0" w:firstColumn="0" w:lastColumn="0" w:noHBand="1" w:noVBand="1"/>
        </w:tblPrEx>
        <w:trPr>
          <w:trHeight w:val="283"/>
        </w:trPr>
        <w:tc>
          <w:tcPr>
            <w:tcW w:w="1701" w:type="dxa"/>
            <w:shd w:val="clear" w:color="auto" w:fill="FFEFD7"/>
          </w:tcPr>
          <w:p w14:paraId="63C0E130" w14:textId="272AE6C8" w:rsidR="009716AB" w:rsidRPr="009716AB" w:rsidRDefault="00B6389A" w:rsidP="000A25DA">
            <w:pPr>
              <w:ind w:right="96"/>
              <w:contextualSpacing/>
              <w:rPr>
                <w:rFonts w:ascii="Calibri" w:eastAsia="Calibri" w:hAnsi="Calibri" w:cs="Calibri"/>
                <w:bCs/>
                <w:lang w:val="en-US"/>
              </w:rPr>
            </w:pPr>
            <w:hyperlink r:id="rId16" w:history="1">
              <w:r w:rsidR="009716AB" w:rsidRPr="009716AB">
                <w:rPr>
                  <w:rFonts w:ascii="Calibri" w:eastAsia="Calibri" w:hAnsi="Calibri" w:cs="Arial"/>
                  <w:bCs/>
                  <w:lang w:val="en-US"/>
                </w:rPr>
                <w:t>Quality Improvement in Primary Care (QIPC)</w:t>
              </w:r>
            </w:hyperlink>
          </w:p>
        </w:tc>
        <w:tc>
          <w:tcPr>
            <w:tcW w:w="5666" w:type="dxa"/>
            <w:shd w:val="clear" w:color="auto" w:fill="FFE3B6"/>
          </w:tcPr>
          <w:p w14:paraId="798BEB57" w14:textId="125DE25E" w:rsidR="009716AB" w:rsidRPr="009716AB" w:rsidRDefault="009716AB" w:rsidP="004C0487">
            <w:pPr>
              <w:autoSpaceDE w:val="0"/>
              <w:autoSpaceDN w:val="0"/>
              <w:adjustRightInd w:val="0"/>
              <w:rPr>
                <w:rFonts w:ascii="Calibri" w:eastAsia="MS Mincho" w:hAnsi="Calibri" w:cs="Calibri"/>
              </w:rPr>
            </w:pPr>
            <w:r w:rsidRPr="009716AB">
              <w:rPr>
                <w:rFonts w:ascii="Calibri" w:eastAsia="MS Mincho" w:hAnsi="Calibri" w:cs="Calibri"/>
              </w:rPr>
              <w:t>General prac</w:t>
            </w:r>
            <w:r w:rsidR="00225BDF">
              <w:rPr>
                <w:rFonts w:ascii="Calibri" w:eastAsia="MS Mincho" w:hAnsi="Calibri" w:cs="Calibri"/>
              </w:rPr>
              <w:t>t</w:t>
            </w:r>
            <w:r w:rsidRPr="009716AB">
              <w:rPr>
                <w:rFonts w:ascii="Calibri" w:eastAsia="MS Mincho" w:hAnsi="Calibri" w:cs="Calibri"/>
              </w:rPr>
              <w:t>ice clinical audit tools identify patients indicated with kidney disease or with a coded kidney condition</w:t>
            </w:r>
            <w:r w:rsidR="00225BDF">
              <w:rPr>
                <w:rFonts w:ascii="Calibri" w:eastAsia="MS Mincho" w:hAnsi="Calibri" w:cs="Calibri"/>
              </w:rPr>
              <w:t xml:space="preserve"> and </w:t>
            </w:r>
            <w:r w:rsidRPr="009716AB">
              <w:rPr>
                <w:rFonts w:ascii="Calibri" w:eastAsia="MS Mincho" w:hAnsi="Calibri" w:cs="Calibri"/>
              </w:rPr>
              <w:t>if they have received health assessments</w:t>
            </w:r>
            <w:r w:rsidR="00225BDF">
              <w:rPr>
                <w:rFonts w:ascii="Calibri" w:eastAsia="MS Mincho" w:hAnsi="Calibri" w:cs="Calibri"/>
              </w:rPr>
              <w:t xml:space="preserve"> or chronic </w:t>
            </w:r>
            <w:r w:rsidR="004C0487">
              <w:rPr>
                <w:rFonts w:ascii="Calibri" w:eastAsia="MS Mincho" w:hAnsi="Calibri" w:cs="Calibri"/>
              </w:rPr>
              <w:t>conditions</w:t>
            </w:r>
            <w:r w:rsidR="00225BDF">
              <w:rPr>
                <w:rFonts w:ascii="Calibri" w:eastAsia="MS Mincho" w:hAnsi="Calibri" w:cs="Calibri"/>
              </w:rPr>
              <w:t xml:space="preserve"> management planning</w:t>
            </w:r>
            <w:r w:rsidR="000A25DA">
              <w:rPr>
                <w:rFonts w:ascii="Calibri" w:eastAsia="MS Mincho" w:hAnsi="Calibri" w:cs="Calibri"/>
              </w:rPr>
              <w:t xml:space="preserve"> within appropriate time </w:t>
            </w:r>
            <w:r w:rsidRPr="009716AB">
              <w:rPr>
                <w:rFonts w:ascii="Calibri" w:eastAsia="MS Mincho" w:hAnsi="Calibri" w:cs="Calibri"/>
              </w:rPr>
              <w:t>frames</w:t>
            </w:r>
            <w:r w:rsidRPr="009716AB">
              <w:rPr>
                <w:rFonts w:ascii="Calibri" w:eastAsia="MS Mincho" w:hAnsi="Calibri" w:cs="Arial"/>
                <w:bCs/>
                <w:lang w:val="en-US"/>
              </w:rPr>
              <w:t>. SWSPHN Team facilitates QI activities with general practices to increase uptake and quality</w:t>
            </w:r>
            <w:r w:rsidR="000A25DA">
              <w:rPr>
                <w:rFonts w:ascii="Calibri" w:eastAsia="MS Mincho" w:hAnsi="Calibri" w:cs="Arial"/>
                <w:bCs/>
                <w:lang w:val="en-US"/>
              </w:rPr>
              <w:t xml:space="preserve"> of assessments /</w:t>
            </w:r>
            <w:r w:rsidRPr="009716AB">
              <w:rPr>
                <w:rFonts w:ascii="Calibri" w:eastAsia="MS Mincho" w:hAnsi="Calibri" w:cs="Arial"/>
                <w:bCs/>
                <w:lang w:val="en-US"/>
              </w:rPr>
              <w:t>Care Plans</w:t>
            </w:r>
            <w:r w:rsidR="00225BDF">
              <w:rPr>
                <w:rFonts w:ascii="Calibri" w:eastAsia="MS Mincho" w:hAnsi="Calibri" w:cs="Arial"/>
                <w:bCs/>
                <w:lang w:val="en-US"/>
              </w:rPr>
              <w:t>.</w:t>
            </w:r>
          </w:p>
        </w:tc>
        <w:tc>
          <w:tcPr>
            <w:tcW w:w="1707" w:type="dxa"/>
            <w:shd w:val="clear" w:color="auto" w:fill="FFEFD7"/>
          </w:tcPr>
          <w:p w14:paraId="6023CC99" w14:textId="6171D260" w:rsidR="009716AB" w:rsidRPr="009716AB" w:rsidRDefault="00251903" w:rsidP="000A25DA">
            <w:pPr>
              <w:ind w:right="96"/>
              <w:contextualSpacing/>
              <w:rPr>
                <w:rFonts w:ascii="Calibri" w:eastAsia="Calibri" w:hAnsi="Calibri" w:cs="Arial"/>
                <w:bCs/>
                <w:lang w:val="en-US"/>
              </w:rPr>
            </w:pPr>
            <w:r>
              <w:rPr>
                <w:rFonts w:ascii="Calibri" w:eastAsia="Calibri" w:hAnsi="Calibri" w:cs="Arial"/>
                <w:bCs/>
                <w:lang w:val="en-US"/>
              </w:rPr>
              <w:t>South western Sydney PHN (</w:t>
            </w:r>
            <w:r w:rsidR="009716AB" w:rsidRPr="009716AB">
              <w:rPr>
                <w:rFonts w:ascii="Calibri" w:eastAsia="Calibri" w:hAnsi="Calibri" w:cs="Arial"/>
                <w:bCs/>
                <w:lang w:val="en-US"/>
              </w:rPr>
              <w:t>SWSPHN</w:t>
            </w:r>
            <w:r>
              <w:rPr>
                <w:rFonts w:ascii="Calibri" w:eastAsia="Calibri" w:hAnsi="Calibri" w:cs="Arial"/>
                <w:bCs/>
                <w:lang w:val="en-US"/>
              </w:rPr>
              <w:t>)</w:t>
            </w:r>
          </w:p>
        </w:tc>
      </w:tr>
      <w:tr w:rsidR="009716AB" w:rsidRPr="009716AB" w14:paraId="412A2A0E" w14:textId="77777777" w:rsidTr="00DF0E6E">
        <w:tblPrEx>
          <w:tblLook w:val="0620" w:firstRow="1" w:lastRow="0" w:firstColumn="0" w:lastColumn="0" w:noHBand="1" w:noVBand="1"/>
        </w:tblPrEx>
        <w:trPr>
          <w:trHeight w:val="283"/>
        </w:trPr>
        <w:tc>
          <w:tcPr>
            <w:tcW w:w="1701" w:type="dxa"/>
            <w:shd w:val="clear" w:color="auto" w:fill="FFEFD7"/>
          </w:tcPr>
          <w:p w14:paraId="67FDEE22" w14:textId="0BE0C87B" w:rsidR="009716AB" w:rsidRPr="009716AB" w:rsidRDefault="009716AB" w:rsidP="000A25DA">
            <w:pPr>
              <w:ind w:right="96"/>
              <w:contextualSpacing/>
              <w:rPr>
                <w:rFonts w:ascii="Calibri" w:eastAsia="Calibri" w:hAnsi="Calibri" w:cs="Calibri"/>
                <w:bCs/>
                <w:lang w:val="en-US"/>
              </w:rPr>
            </w:pPr>
            <w:r w:rsidRPr="009716AB">
              <w:rPr>
                <w:rFonts w:ascii="Calibri" w:eastAsia="Calibri" w:hAnsi="Calibri" w:cs="Times New Roman"/>
              </w:rPr>
              <w:t>C</w:t>
            </w:r>
            <w:r w:rsidR="00225BDF">
              <w:rPr>
                <w:rFonts w:ascii="Calibri" w:eastAsia="Calibri" w:hAnsi="Calibri" w:cs="Times New Roman"/>
              </w:rPr>
              <w:t xml:space="preserve">ommunity Health South </w:t>
            </w:r>
            <w:r w:rsidR="00225BDF">
              <w:rPr>
                <w:rFonts w:ascii="Calibri" w:eastAsia="Calibri" w:hAnsi="Calibri" w:cs="Times New Roman"/>
              </w:rPr>
              <w:lastRenderedPageBreak/>
              <w:t>Australia (CHSA)</w:t>
            </w:r>
            <w:r w:rsidRPr="009716AB">
              <w:rPr>
                <w:rFonts w:ascii="Calibri" w:eastAsia="Calibri" w:hAnsi="Calibri" w:cs="Times New Roman"/>
              </w:rPr>
              <w:t xml:space="preserve"> Diabetes Service ‘Diabetes and Endocrine Service Plan and Model of Care</w:t>
            </w:r>
          </w:p>
        </w:tc>
        <w:tc>
          <w:tcPr>
            <w:tcW w:w="5666" w:type="dxa"/>
            <w:shd w:val="clear" w:color="auto" w:fill="FFE3B6"/>
          </w:tcPr>
          <w:p w14:paraId="13A5735C" w14:textId="11B62E0A" w:rsidR="009716AB" w:rsidRPr="009716AB" w:rsidRDefault="009716AB" w:rsidP="000A25DA">
            <w:pPr>
              <w:rPr>
                <w:rFonts w:ascii="Calibri" w:eastAsia="Calibri" w:hAnsi="Calibri" w:cs="Times New Roman"/>
              </w:rPr>
            </w:pPr>
            <w:r w:rsidRPr="009716AB">
              <w:rPr>
                <w:rFonts w:ascii="Calibri" w:eastAsia="Calibri" w:hAnsi="Calibri" w:cs="Times New Roman"/>
              </w:rPr>
              <w:lastRenderedPageBreak/>
              <w:t xml:space="preserve">The CHSA Diabetes Service ‘Diabetes and Endocrine Service Plan and Model of Care’ for Acute and Community acknowledges </w:t>
            </w:r>
            <w:r w:rsidR="00225BDF">
              <w:rPr>
                <w:rFonts w:ascii="Calibri" w:eastAsia="Calibri" w:hAnsi="Calibri" w:cs="Times New Roman"/>
              </w:rPr>
              <w:lastRenderedPageBreak/>
              <w:t>kidney disease</w:t>
            </w:r>
            <w:r w:rsidRPr="009716AB">
              <w:rPr>
                <w:rFonts w:ascii="Calibri" w:eastAsia="Calibri" w:hAnsi="Calibri" w:cs="Times New Roman"/>
              </w:rPr>
              <w:t xml:space="preserve"> as a microvascular complication of diabetes and supports screening, investigation, staging and management (including action plans and referral to specialist renal service or nephrologist).</w:t>
            </w:r>
          </w:p>
        </w:tc>
        <w:tc>
          <w:tcPr>
            <w:tcW w:w="1707" w:type="dxa"/>
            <w:shd w:val="clear" w:color="auto" w:fill="FFEFD7"/>
          </w:tcPr>
          <w:p w14:paraId="4D473E34" w14:textId="1510E238" w:rsidR="009716AB" w:rsidRPr="009716AB" w:rsidRDefault="008F37E1" w:rsidP="000A25DA">
            <w:pPr>
              <w:ind w:right="96"/>
              <w:contextualSpacing/>
              <w:rPr>
                <w:rFonts w:ascii="Calibri" w:eastAsia="Calibri" w:hAnsi="Calibri" w:cs="Arial"/>
                <w:bCs/>
                <w:lang w:val="en-US"/>
              </w:rPr>
            </w:pPr>
            <w:r>
              <w:rPr>
                <w:rFonts w:ascii="Calibri" w:eastAsia="Calibri" w:hAnsi="Calibri" w:cs="Arial"/>
                <w:bCs/>
                <w:lang w:val="en-US"/>
              </w:rPr>
              <w:lastRenderedPageBreak/>
              <w:t>SA</w:t>
            </w:r>
            <w:r w:rsidR="009716AB" w:rsidRPr="009716AB">
              <w:rPr>
                <w:rFonts w:ascii="Calibri" w:eastAsia="Calibri" w:hAnsi="Calibri" w:cs="Arial"/>
                <w:bCs/>
                <w:lang w:val="en-US"/>
              </w:rPr>
              <w:t xml:space="preserve"> Government</w:t>
            </w:r>
          </w:p>
        </w:tc>
      </w:tr>
      <w:tr w:rsidR="00E45E31" w:rsidRPr="00BF6112" w14:paraId="4D89FAA9" w14:textId="77777777" w:rsidTr="00DF0E6E">
        <w:tblPrEx>
          <w:tblLook w:val="0620" w:firstRow="1" w:lastRow="0" w:firstColumn="0" w:lastColumn="0" w:noHBand="1" w:noVBand="1"/>
        </w:tblPrEx>
        <w:trPr>
          <w:trHeight w:val="283"/>
        </w:trPr>
        <w:tc>
          <w:tcPr>
            <w:tcW w:w="1701" w:type="dxa"/>
            <w:shd w:val="clear" w:color="auto" w:fill="FFEFD7"/>
          </w:tcPr>
          <w:p w14:paraId="3C1F9750" w14:textId="547D2984" w:rsidR="00E45E31" w:rsidRPr="009716AB" w:rsidRDefault="00E45E31" w:rsidP="000A25DA">
            <w:pPr>
              <w:ind w:right="96"/>
              <w:contextualSpacing/>
              <w:rPr>
                <w:rFonts w:ascii="Calibri" w:eastAsia="Calibri" w:hAnsi="Calibri" w:cs="Times New Roman"/>
              </w:rPr>
            </w:pPr>
            <w:r w:rsidRPr="00BF6112">
              <w:rPr>
                <w:rFonts w:ascii="Calibri" w:eastAsia="Calibri" w:hAnsi="Calibri" w:cs="Times New Roman"/>
              </w:rPr>
              <w:t>1 Deadly Step</w:t>
            </w:r>
          </w:p>
        </w:tc>
        <w:tc>
          <w:tcPr>
            <w:tcW w:w="5666" w:type="dxa"/>
            <w:shd w:val="clear" w:color="auto" w:fill="FFE3B6"/>
          </w:tcPr>
          <w:p w14:paraId="10E2AB56" w14:textId="1CEA523D" w:rsidR="00E45E31" w:rsidRPr="00BF6112" w:rsidRDefault="00E45E31" w:rsidP="00BF6112">
            <w:pPr>
              <w:rPr>
                <w:rFonts w:ascii="Calibri" w:eastAsia="Calibri" w:hAnsi="Calibri" w:cs="Times New Roman"/>
              </w:rPr>
            </w:pPr>
            <w:r w:rsidRPr="00BF6112">
              <w:rPr>
                <w:rFonts w:ascii="Calibri" w:eastAsia="Calibri" w:hAnsi="Calibri" w:cs="Times New Roman"/>
              </w:rPr>
              <w:t xml:space="preserve">Promotes screening, early detection and follow up of chronic </w:t>
            </w:r>
            <w:r w:rsidR="00E33D7B">
              <w:rPr>
                <w:rFonts w:ascii="Calibri" w:eastAsia="Calibri" w:hAnsi="Calibri" w:cs="Times New Roman"/>
              </w:rPr>
              <w:t>conditions</w:t>
            </w:r>
            <w:r w:rsidRPr="00BF6112">
              <w:rPr>
                <w:rFonts w:ascii="Calibri" w:eastAsia="Calibri" w:hAnsi="Calibri" w:cs="Times New Roman"/>
              </w:rPr>
              <w:t xml:space="preserve"> in Aboriginal communities in NSW. The unique component of 1 Deadly Step is the involvement of sport and its ability to engage Aboriginal people that would not normally be screened for chronic </w:t>
            </w:r>
            <w:r w:rsidR="004C0487">
              <w:rPr>
                <w:rFonts w:ascii="Calibri" w:eastAsia="Calibri" w:hAnsi="Calibri" w:cs="Times New Roman"/>
              </w:rPr>
              <w:t>conditions</w:t>
            </w:r>
            <w:r w:rsidRPr="00BF6112">
              <w:rPr>
                <w:rFonts w:ascii="Calibri" w:eastAsia="Calibri" w:hAnsi="Calibri" w:cs="Times New Roman"/>
              </w:rPr>
              <w:t xml:space="preserve">. </w:t>
            </w:r>
            <w:r w:rsidR="00BF6112" w:rsidRPr="00BF6112">
              <w:rPr>
                <w:rFonts w:ascii="Calibri" w:eastAsia="Calibri" w:hAnsi="Calibri" w:cs="Times New Roman"/>
              </w:rPr>
              <w:t>Pilot in 2012 followed by a rollout in sine communities in 2015-16</w:t>
            </w:r>
            <w:r w:rsidR="009C3728">
              <w:rPr>
                <w:rFonts w:ascii="Calibri" w:eastAsia="Calibri" w:hAnsi="Calibri" w:cs="Times New Roman"/>
              </w:rPr>
              <w:t>.</w:t>
            </w:r>
          </w:p>
          <w:p w14:paraId="000EAFC7" w14:textId="3D64A504" w:rsidR="00BF6112" w:rsidRPr="00BF6112" w:rsidRDefault="00BF6112" w:rsidP="00A6473C">
            <w:pPr>
              <w:pStyle w:val="ListBullet"/>
            </w:pPr>
            <w:r w:rsidRPr="00BF6112">
              <w:t>Deadly Step works best when it’s part of a bigger community event where the focus is on getting together and having fun.</w:t>
            </w:r>
          </w:p>
          <w:p w14:paraId="4E7A09C8" w14:textId="77777777" w:rsidR="00BF6112" w:rsidRPr="00BF6112" w:rsidRDefault="00BF6112" w:rsidP="00A6473C">
            <w:pPr>
              <w:pStyle w:val="ListBullet"/>
            </w:pPr>
            <w:r w:rsidRPr="00BF6112">
              <w:t>The event consists of screening stages for albumin creatinine ratio, HbA1c, cholesterol, blood pressure, blood glucose, body mass, waist circumference, drinking and smoking.</w:t>
            </w:r>
          </w:p>
          <w:p w14:paraId="3AD6291B" w14:textId="41A52049" w:rsidR="00BF6112" w:rsidRPr="00BF6112" w:rsidRDefault="00BF6112" w:rsidP="00A6473C">
            <w:pPr>
              <w:pStyle w:val="ListBullet"/>
            </w:pPr>
            <w:r w:rsidRPr="00BF6112">
              <w:t xml:space="preserve">A local organising committee is formed between staff from the local ACCHS, Local Health District and Primary Health Networks which will plan an event for their community to be screened for chronic </w:t>
            </w:r>
            <w:r w:rsidR="004C0487">
              <w:t>conditions</w:t>
            </w:r>
            <w:r w:rsidRPr="00BF6112">
              <w:t>.</w:t>
            </w:r>
          </w:p>
          <w:p w14:paraId="44F3C40E" w14:textId="77777777" w:rsidR="00BF6112" w:rsidRPr="00BF6112" w:rsidRDefault="00BF6112" w:rsidP="00A6473C">
            <w:pPr>
              <w:pStyle w:val="ListBullet"/>
            </w:pPr>
            <w:r w:rsidRPr="00BF6112">
              <w:t>Any participant with concerning results will be identified for follow up with their GP or another health professional.</w:t>
            </w:r>
          </w:p>
          <w:p w14:paraId="56B51F5B" w14:textId="77777777" w:rsidR="00BF6112" w:rsidRPr="00BF6112" w:rsidRDefault="00BF6112" w:rsidP="00A6473C">
            <w:pPr>
              <w:pStyle w:val="ListBullet"/>
            </w:pPr>
            <w:r w:rsidRPr="00BF6112">
              <w:t>1 Deadly Step has a partnership with NSW Country Rugby League who are able to support events with current and past NRL players and providing games and activities for kids.</w:t>
            </w:r>
          </w:p>
          <w:p w14:paraId="22FCA28B" w14:textId="4D104910" w:rsidR="00BF6112" w:rsidRPr="00BF6112" w:rsidRDefault="00BF6112" w:rsidP="004C0487">
            <w:pPr>
              <w:pStyle w:val="ListBullet"/>
            </w:pPr>
            <w:r w:rsidRPr="00BF6112">
              <w:t xml:space="preserve">Data is collected using an iPad app which produces a summary of participant’s chronic </w:t>
            </w:r>
            <w:r w:rsidR="004C0487">
              <w:t>condition</w:t>
            </w:r>
            <w:r w:rsidRPr="00BF6112">
              <w:t xml:space="preserve"> risk status. GP’s are able to download reports for their patients via the 1 Deadly Step web portal to support efficient and targeted follow up.</w:t>
            </w:r>
          </w:p>
        </w:tc>
        <w:tc>
          <w:tcPr>
            <w:tcW w:w="1707" w:type="dxa"/>
            <w:shd w:val="clear" w:color="auto" w:fill="FFEFD7"/>
          </w:tcPr>
          <w:p w14:paraId="50F4771A" w14:textId="3D5BD7F4" w:rsidR="00E45E31" w:rsidRPr="00BF6112" w:rsidRDefault="00E45E31" w:rsidP="000A25DA">
            <w:pPr>
              <w:ind w:right="96"/>
              <w:contextualSpacing/>
              <w:rPr>
                <w:rFonts w:ascii="Calibri" w:eastAsia="Calibri" w:hAnsi="Calibri" w:cs="Times New Roman"/>
              </w:rPr>
            </w:pPr>
            <w:r w:rsidRPr="00BF6112">
              <w:rPr>
                <w:rFonts w:ascii="Calibri" w:eastAsia="Calibri" w:hAnsi="Calibri" w:cs="Times New Roman"/>
              </w:rPr>
              <w:t>Chronic Care for Aboriginal People Program (CCAP).</w:t>
            </w:r>
            <w:r w:rsidR="00BF6112">
              <w:rPr>
                <w:rFonts w:ascii="Calibri" w:eastAsia="Calibri" w:hAnsi="Calibri" w:cs="Times New Roman"/>
              </w:rPr>
              <w:t>NSW Government</w:t>
            </w:r>
          </w:p>
        </w:tc>
      </w:tr>
      <w:tr w:rsidR="009716AB" w:rsidRPr="009716AB" w14:paraId="28F4F842" w14:textId="77777777" w:rsidTr="00DF0E6E">
        <w:tblPrEx>
          <w:tblLook w:val="0620" w:firstRow="1" w:lastRow="0" w:firstColumn="0" w:lastColumn="0" w:noHBand="1" w:noVBand="1"/>
        </w:tblPrEx>
        <w:trPr>
          <w:trHeight w:val="283"/>
        </w:trPr>
        <w:tc>
          <w:tcPr>
            <w:tcW w:w="1701" w:type="dxa"/>
            <w:shd w:val="clear" w:color="auto" w:fill="FFEFD7"/>
          </w:tcPr>
          <w:p w14:paraId="23487E1F" w14:textId="77777777" w:rsidR="009716AB" w:rsidRPr="00BA1BF9" w:rsidRDefault="009716AB" w:rsidP="000A25DA">
            <w:pPr>
              <w:ind w:right="96"/>
              <w:contextualSpacing/>
              <w:rPr>
                <w:rFonts w:ascii="Calibri" w:eastAsia="Calibri" w:hAnsi="Calibri" w:cs="Times New Roman"/>
              </w:rPr>
            </w:pPr>
            <w:bookmarkStart w:id="21" w:name="_Hlk11272824"/>
            <w:r w:rsidRPr="00BA1BF9">
              <w:rPr>
                <w:rFonts w:ascii="Calibri" w:eastAsia="Calibri" w:hAnsi="Calibri" w:cs="Times New Roman"/>
              </w:rPr>
              <w:t>Deadly Choices</w:t>
            </w:r>
          </w:p>
        </w:tc>
        <w:tc>
          <w:tcPr>
            <w:tcW w:w="5666" w:type="dxa"/>
            <w:shd w:val="clear" w:color="auto" w:fill="FFE3B6"/>
          </w:tcPr>
          <w:p w14:paraId="2F1B22DC" w14:textId="0BF55F82" w:rsidR="009716AB" w:rsidRPr="009716AB" w:rsidRDefault="009716AB" w:rsidP="004C0487">
            <w:pPr>
              <w:ind w:right="96"/>
              <w:rPr>
                <w:rFonts w:ascii="Calibri" w:eastAsia="Calibri" w:hAnsi="Calibri" w:cs="Arial"/>
                <w:bCs/>
                <w:lang w:val="en-US"/>
              </w:rPr>
            </w:pPr>
            <w:r w:rsidRPr="009716AB">
              <w:rPr>
                <w:rFonts w:ascii="Calibri" w:eastAsia="Calibri" w:hAnsi="Calibri" w:cs="Arial"/>
                <w:bCs/>
                <w:lang w:val="en-US"/>
              </w:rPr>
              <w:t xml:space="preserve">Deadly Choices encourages people to access their local health service and complete a 715 Health Check </w:t>
            </w:r>
            <w:r w:rsidR="00225BDF">
              <w:rPr>
                <w:rFonts w:ascii="Calibri" w:eastAsia="Calibri" w:hAnsi="Calibri" w:cs="Arial"/>
                <w:bCs/>
                <w:lang w:val="en-US"/>
              </w:rPr>
              <w:t xml:space="preserve">- </w:t>
            </w:r>
            <w:r w:rsidR="00225BDF" w:rsidRPr="002D4D47">
              <w:t xml:space="preserve">item 715 on the </w:t>
            </w:r>
            <w:r w:rsidR="008F37E1" w:rsidRPr="002D4D47">
              <w:t>Medicare</w:t>
            </w:r>
            <w:r w:rsidR="00225BDF" w:rsidRPr="002D4D47">
              <w:t xml:space="preserve"> Benefits Schedule (MBS) - </w:t>
            </w:r>
            <w:r w:rsidRPr="009716AB">
              <w:rPr>
                <w:rFonts w:ascii="Calibri" w:eastAsia="Calibri" w:hAnsi="Calibri" w:cs="Arial"/>
                <w:bCs/>
                <w:lang w:val="en-US"/>
              </w:rPr>
              <w:t>every 9-12 months</w:t>
            </w:r>
            <w:r w:rsidR="00225BDF">
              <w:rPr>
                <w:rFonts w:ascii="Calibri" w:eastAsia="Calibri" w:hAnsi="Calibri" w:cs="Arial"/>
                <w:bCs/>
                <w:lang w:val="en-US"/>
              </w:rPr>
              <w:t xml:space="preserve">. This </w:t>
            </w:r>
            <w:r w:rsidRPr="009716AB">
              <w:rPr>
                <w:rFonts w:ascii="Calibri" w:eastAsia="Calibri" w:hAnsi="Calibri" w:cs="Arial"/>
                <w:bCs/>
                <w:lang w:val="en-US"/>
              </w:rPr>
              <w:t>normalis</w:t>
            </w:r>
            <w:r w:rsidR="00225BDF">
              <w:rPr>
                <w:rFonts w:ascii="Calibri" w:eastAsia="Calibri" w:hAnsi="Calibri" w:cs="Arial"/>
                <w:bCs/>
                <w:lang w:val="en-US"/>
              </w:rPr>
              <w:t>es</w:t>
            </w:r>
            <w:r w:rsidRPr="009716AB">
              <w:rPr>
                <w:rFonts w:ascii="Calibri" w:eastAsia="Calibri" w:hAnsi="Calibri" w:cs="Arial"/>
                <w:bCs/>
                <w:lang w:val="en-US"/>
              </w:rPr>
              <w:t xml:space="preserve"> the idea of seeing a doctor not just when sick, but to remain healthy, access support, and prevent or better manage chronic </w:t>
            </w:r>
            <w:r w:rsidR="004C0487">
              <w:rPr>
                <w:rFonts w:ascii="Calibri" w:eastAsia="Calibri" w:hAnsi="Calibri" w:cs="Arial"/>
                <w:bCs/>
                <w:lang w:val="en-US"/>
              </w:rPr>
              <w:t>conditions</w:t>
            </w:r>
            <w:r w:rsidRPr="009716AB">
              <w:rPr>
                <w:rFonts w:ascii="Calibri" w:eastAsia="Calibri" w:hAnsi="Calibri" w:cs="Arial"/>
                <w:bCs/>
                <w:lang w:val="en-US"/>
              </w:rPr>
              <w:t>.</w:t>
            </w:r>
          </w:p>
        </w:tc>
        <w:tc>
          <w:tcPr>
            <w:tcW w:w="1707" w:type="dxa"/>
            <w:shd w:val="clear" w:color="auto" w:fill="FFEFD7"/>
          </w:tcPr>
          <w:p w14:paraId="3F152338" w14:textId="77777777" w:rsidR="009716AB" w:rsidRPr="009716AB" w:rsidRDefault="009716AB" w:rsidP="000A25DA">
            <w:pPr>
              <w:ind w:right="96"/>
              <w:contextualSpacing/>
              <w:rPr>
                <w:rFonts w:ascii="Calibri" w:eastAsia="Calibri" w:hAnsi="Calibri" w:cs="Arial"/>
                <w:bCs/>
                <w:lang w:val="en-US"/>
              </w:rPr>
            </w:pPr>
            <w:r w:rsidRPr="009716AB">
              <w:rPr>
                <w:rFonts w:ascii="Calibri" w:eastAsia="Calibri" w:hAnsi="Calibri" w:cs="Arial"/>
                <w:bCs/>
                <w:lang w:val="en-US"/>
              </w:rPr>
              <w:t>Institute for Urban Indigenous Health (IUIH)</w:t>
            </w:r>
          </w:p>
        </w:tc>
      </w:tr>
      <w:tr w:rsidR="003976A7" w:rsidRPr="00F240C8" w14:paraId="59842CAE" w14:textId="77777777" w:rsidTr="00DF0E6E">
        <w:tblPrEx>
          <w:tblLook w:val="0620" w:firstRow="1" w:lastRow="0" w:firstColumn="0" w:lastColumn="0" w:noHBand="1" w:noVBand="1"/>
        </w:tblPrEx>
        <w:trPr>
          <w:trHeight w:val="283"/>
        </w:trPr>
        <w:tc>
          <w:tcPr>
            <w:tcW w:w="1701" w:type="dxa"/>
            <w:shd w:val="clear" w:color="auto" w:fill="FFEFD7"/>
          </w:tcPr>
          <w:p w14:paraId="58E4B871" w14:textId="5CA0CBC7" w:rsidR="009716AB" w:rsidRPr="00F240C8" w:rsidRDefault="009716AB" w:rsidP="000A25DA">
            <w:pPr>
              <w:rPr>
                <w:rFonts w:ascii="Calibri" w:eastAsia="Calibri" w:hAnsi="Calibri" w:cs="Calibri"/>
                <w:b/>
                <w:lang w:val="en-US"/>
              </w:rPr>
            </w:pPr>
            <w:r w:rsidRPr="00F240C8">
              <w:rPr>
                <w:rFonts w:ascii="Calibri" w:eastAsia="Calibri" w:hAnsi="Calibri" w:cs="Calibri"/>
                <w:lang w:val="en-US"/>
              </w:rPr>
              <w:t xml:space="preserve">Integrate Team Care (ITC) program. </w:t>
            </w:r>
          </w:p>
        </w:tc>
        <w:tc>
          <w:tcPr>
            <w:tcW w:w="5666" w:type="dxa"/>
            <w:shd w:val="clear" w:color="auto" w:fill="FFE3B6"/>
          </w:tcPr>
          <w:p w14:paraId="5984B74B" w14:textId="69ACECAA" w:rsidR="009716AB" w:rsidRPr="00F240C8" w:rsidRDefault="009716AB" w:rsidP="004C0487">
            <w:pPr>
              <w:ind w:right="96"/>
              <w:contextualSpacing/>
              <w:rPr>
                <w:rFonts w:ascii="Calibri" w:eastAsia="Calibri" w:hAnsi="Calibri" w:cs="Calibri"/>
                <w:lang w:val="en-US"/>
              </w:rPr>
            </w:pPr>
            <w:r w:rsidRPr="00F240C8">
              <w:rPr>
                <w:rFonts w:ascii="Calibri" w:eastAsia="Calibri" w:hAnsi="Calibri" w:cs="Calibri"/>
                <w:lang w:val="en-US"/>
              </w:rPr>
              <w:t xml:space="preserve">Program for Aboriginal and/or Torres Strait Islander people with diagnosed </w:t>
            </w:r>
            <w:r w:rsidR="00225BDF" w:rsidRPr="00F240C8">
              <w:rPr>
                <w:rFonts w:ascii="Calibri" w:eastAsia="Calibri" w:hAnsi="Calibri" w:cs="Calibri"/>
                <w:lang w:val="en-US"/>
              </w:rPr>
              <w:t>c</w:t>
            </w:r>
            <w:r w:rsidRPr="00F240C8">
              <w:rPr>
                <w:rFonts w:ascii="Calibri" w:eastAsia="Calibri" w:hAnsi="Calibri" w:cs="Calibri"/>
                <w:lang w:val="en-US"/>
              </w:rPr>
              <w:t xml:space="preserve">hronic </w:t>
            </w:r>
            <w:r w:rsidR="004C0487">
              <w:rPr>
                <w:rFonts w:ascii="Calibri" w:eastAsia="Calibri" w:hAnsi="Calibri" w:cs="Calibri"/>
                <w:lang w:val="en-US"/>
              </w:rPr>
              <w:t>conditions</w:t>
            </w:r>
            <w:r w:rsidRPr="00F240C8">
              <w:rPr>
                <w:rFonts w:ascii="Calibri" w:eastAsia="Calibri" w:hAnsi="Calibri" w:cs="Calibri"/>
                <w:lang w:val="en-US"/>
              </w:rPr>
              <w:t xml:space="preserve"> including CKD. Care Coordinator and Aboriginal Health Worker support for consumers in navigating through the healthcare system, enable access to Specialist services and treatment plans that have been issued by the GP </w:t>
            </w:r>
            <w:r w:rsidR="00225BDF" w:rsidRPr="00F240C8">
              <w:rPr>
                <w:rFonts w:ascii="Calibri" w:eastAsia="Calibri" w:hAnsi="Calibri" w:cs="Calibri"/>
                <w:lang w:val="en-US"/>
              </w:rPr>
              <w:t>and</w:t>
            </w:r>
            <w:r w:rsidRPr="00F240C8">
              <w:rPr>
                <w:rFonts w:ascii="Calibri" w:eastAsia="Calibri" w:hAnsi="Calibri" w:cs="Calibri"/>
                <w:lang w:val="en-US"/>
              </w:rPr>
              <w:t xml:space="preserve"> </w:t>
            </w:r>
            <w:r w:rsidR="00225BDF" w:rsidRPr="00F240C8">
              <w:rPr>
                <w:rFonts w:ascii="Calibri" w:eastAsia="Calibri" w:hAnsi="Calibri" w:cs="Calibri"/>
                <w:lang w:val="en-US"/>
              </w:rPr>
              <w:t>s</w:t>
            </w:r>
            <w:r w:rsidRPr="00F240C8">
              <w:rPr>
                <w:rFonts w:ascii="Calibri" w:eastAsia="Calibri" w:hAnsi="Calibri" w:cs="Calibri"/>
                <w:lang w:val="en-US"/>
              </w:rPr>
              <w:t xml:space="preserve">pecialist. </w:t>
            </w:r>
            <w:r w:rsidR="004C61F4" w:rsidRPr="00F240C8">
              <w:rPr>
                <w:rFonts w:ascii="Calibri" w:eastAsia="Calibri" w:hAnsi="Calibri" w:cs="Calibri"/>
                <w:lang w:val="en-US"/>
              </w:rPr>
              <w:t>Funded until 2021.</w:t>
            </w:r>
          </w:p>
        </w:tc>
        <w:tc>
          <w:tcPr>
            <w:tcW w:w="1707" w:type="dxa"/>
            <w:shd w:val="clear" w:color="auto" w:fill="FFEFD7"/>
          </w:tcPr>
          <w:p w14:paraId="5418E132" w14:textId="7B08E159" w:rsidR="009716AB" w:rsidRPr="00F240C8" w:rsidRDefault="00225BDF" w:rsidP="000A25DA">
            <w:pPr>
              <w:rPr>
                <w:rFonts w:ascii="Calibri" w:eastAsia="Calibri" w:hAnsi="Calibri" w:cs="Calibri"/>
                <w:lang w:val="en-US"/>
              </w:rPr>
            </w:pPr>
            <w:r w:rsidRPr="00F240C8">
              <w:rPr>
                <w:rFonts w:ascii="Calibri" w:eastAsia="Calibri" w:hAnsi="Calibri" w:cs="Calibri"/>
                <w:lang w:val="en-US"/>
              </w:rPr>
              <w:t>South Western Sydney Local Health District (</w:t>
            </w:r>
            <w:r w:rsidR="009716AB" w:rsidRPr="00F240C8">
              <w:rPr>
                <w:rFonts w:ascii="Calibri" w:eastAsia="Calibri" w:hAnsi="Calibri" w:cs="Calibri"/>
                <w:lang w:val="en-US"/>
              </w:rPr>
              <w:t>SWSLHD</w:t>
            </w:r>
            <w:r w:rsidRPr="00F240C8">
              <w:rPr>
                <w:rFonts w:ascii="Calibri" w:eastAsia="Calibri" w:hAnsi="Calibri" w:cs="Calibri"/>
                <w:lang w:val="en-US"/>
              </w:rPr>
              <w:t xml:space="preserve">) </w:t>
            </w:r>
            <w:r w:rsidR="009716AB" w:rsidRPr="00F240C8">
              <w:rPr>
                <w:rFonts w:ascii="Calibri" w:eastAsia="Calibri" w:hAnsi="Calibri" w:cs="Calibri"/>
                <w:lang w:val="en-US"/>
              </w:rPr>
              <w:t>Aboriginal Chronic Care team</w:t>
            </w:r>
            <w:r w:rsidRPr="00F240C8">
              <w:rPr>
                <w:rFonts w:ascii="Calibri" w:eastAsia="Calibri" w:hAnsi="Calibri" w:cs="Calibri"/>
                <w:lang w:val="en-US"/>
              </w:rPr>
              <w:t>.</w:t>
            </w:r>
            <w:r w:rsidR="009716AB" w:rsidRPr="00F240C8">
              <w:rPr>
                <w:rFonts w:ascii="Calibri" w:eastAsia="Calibri" w:hAnsi="Calibri" w:cs="Calibri"/>
                <w:lang w:val="en-US"/>
              </w:rPr>
              <w:t xml:space="preserve"> </w:t>
            </w:r>
          </w:p>
        </w:tc>
      </w:tr>
      <w:tr w:rsidR="009716AB" w:rsidRPr="009716AB" w14:paraId="1E023FD4" w14:textId="77777777" w:rsidTr="00DF0E6E">
        <w:tblPrEx>
          <w:tblLook w:val="0620" w:firstRow="1" w:lastRow="0" w:firstColumn="0" w:lastColumn="0" w:noHBand="1" w:noVBand="1"/>
        </w:tblPrEx>
        <w:trPr>
          <w:trHeight w:val="283"/>
        </w:trPr>
        <w:tc>
          <w:tcPr>
            <w:tcW w:w="1701" w:type="dxa"/>
            <w:shd w:val="clear" w:color="auto" w:fill="FFEFD7"/>
          </w:tcPr>
          <w:p w14:paraId="3EB2F02B" w14:textId="77777777" w:rsidR="009716AB" w:rsidRPr="009716AB" w:rsidRDefault="009716AB" w:rsidP="000A25DA">
            <w:pPr>
              <w:ind w:right="96"/>
              <w:contextualSpacing/>
              <w:rPr>
                <w:rFonts w:ascii="Calibri" w:eastAsia="Calibri" w:hAnsi="Calibri" w:cs="Arial"/>
                <w:bCs/>
                <w:lang w:val="en-US"/>
              </w:rPr>
            </w:pPr>
            <w:bookmarkStart w:id="22" w:name="_Hlk11272939"/>
            <w:bookmarkEnd w:id="21"/>
            <w:r w:rsidRPr="009716AB">
              <w:rPr>
                <w:rFonts w:ascii="Calibri" w:eastAsia="Times New Roman" w:hAnsi="Calibri" w:cs="Arial"/>
                <w:color w:val="333333"/>
                <w:lang w:eastAsia="en-AU"/>
              </w:rPr>
              <w:t>Northern Territory Point-of-care testing (POCT)</w:t>
            </w:r>
          </w:p>
        </w:tc>
        <w:tc>
          <w:tcPr>
            <w:tcW w:w="5666" w:type="dxa"/>
            <w:shd w:val="clear" w:color="auto" w:fill="FFE3B6"/>
          </w:tcPr>
          <w:p w14:paraId="74309464" w14:textId="4233DF3A" w:rsidR="009716AB" w:rsidRPr="009716AB" w:rsidRDefault="009716AB" w:rsidP="004C0487">
            <w:pPr>
              <w:rPr>
                <w:lang w:eastAsia="en-AU"/>
              </w:rPr>
            </w:pPr>
            <w:r w:rsidRPr="009716AB">
              <w:rPr>
                <w:lang w:eastAsia="en-AU"/>
              </w:rPr>
              <w:t xml:space="preserve">This field program manages point-of-care testing (POCT) on the Abbott i-STAT device for the care of patients with both acute and chronic </w:t>
            </w:r>
            <w:r w:rsidR="004C0487">
              <w:rPr>
                <w:lang w:eastAsia="en-AU"/>
              </w:rPr>
              <w:t>conditions</w:t>
            </w:r>
            <w:r w:rsidRPr="009716AB">
              <w:rPr>
                <w:lang w:eastAsia="en-AU"/>
              </w:rPr>
              <w:t xml:space="preserve"> across a network of almost 80 remote health centres in the Northern Territory. </w:t>
            </w:r>
            <w:r w:rsidR="00F240C8">
              <w:rPr>
                <w:lang w:eastAsia="en-AU"/>
              </w:rPr>
              <w:t xml:space="preserve"> </w:t>
            </w:r>
            <w:r w:rsidRPr="009716AB">
              <w:rPr>
                <w:lang w:eastAsia="en-AU"/>
              </w:rPr>
              <w:t>The Abbot i-STAT device measures multiple pathology test profiles including:</w:t>
            </w:r>
            <w:r w:rsidR="00F240C8">
              <w:rPr>
                <w:lang w:eastAsia="en-AU"/>
              </w:rPr>
              <w:t xml:space="preserve"> </w:t>
            </w:r>
            <w:r w:rsidRPr="009716AB">
              <w:rPr>
                <w:lang w:eastAsia="en-AU"/>
              </w:rPr>
              <w:t>blood electrodes</w:t>
            </w:r>
            <w:r w:rsidR="00F240C8">
              <w:rPr>
                <w:lang w:eastAsia="en-AU"/>
              </w:rPr>
              <w:t xml:space="preserve">, </w:t>
            </w:r>
            <w:r w:rsidRPr="009716AB">
              <w:rPr>
                <w:lang w:eastAsia="en-AU"/>
              </w:rPr>
              <w:t>urea</w:t>
            </w:r>
            <w:r w:rsidR="00F240C8">
              <w:rPr>
                <w:lang w:eastAsia="en-AU"/>
              </w:rPr>
              <w:t xml:space="preserve">, </w:t>
            </w:r>
            <w:r w:rsidRPr="009716AB">
              <w:rPr>
                <w:lang w:eastAsia="en-AU"/>
              </w:rPr>
              <w:t>creatinine</w:t>
            </w:r>
            <w:r w:rsidR="00F240C8">
              <w:rPr>
                <w:lang w:eastAsia="en-AU"/>
              </w:rPr>
              <w:t xml:space="preserve">, </w:t>
            </w:r>
            <w:r w:rsidRPr="009716AB">
              <w:rPr>
                <w:lang w:eastAsia="en-AU"/>
              </w:rPr>
              <w:t>glucose</w:t>
            </w:r>
            <w:r w:rsidR="00F240C8">
              <w:rPr>
                <w:lang w:eastAsia="en-AU"/>
              </w:rPr>
              <w:t xml:space="preserve">, </w:t>
            </w:r>
            <w:r w:rsidRPr="009716AB">
              <w:rPr>
                <w:lang w:eastAsia="en-AU"/>
              </w:rPr>
              <w:t>blood gases and lactate</w:t>
            </w:r>
            <w:r w:rsidR="00F240C8">
              <w:rPr>
                <w:lang w:eastAsia="en-AU"/>
              </w:rPr>
              <w:t xml:space="preserve">, </w:t>
            </w:r>
            <w:r w:rsidRPr="009716AB">
              <w:rPr>
                <w:lang w:eastAsia="en-AU"/>
              </w:rPr>
              <w:t>cardiac troponin l and international normalised ratio (INR).</w:t>
            </w:r>
          </w:p>
        </w:tc>
        <w:tc>
          <w:tcPr>
            <w:tcW w:w="1707" w:type="dxa"/>
            <w:shd w:val="clear" w:color="auto" w:fill="FFEFD7"/>
          </w:tcPr>
          <w:p w14:paraId="06B9B931" w14:textId="64BCF2CE" w:rsidR="009716AB" w:rsidRPr="009716AB" w:rsidRDefault="004C61F4" w:rsidP="000A25DA">
            <w:pPr>
              <w:ind w:right="96"/>
              <w:contextualSpacing/>
              <w:rPr>
                <w:rFonts w:ascii="Calibri" w:eastAsia="Calibri" w:hAnsi="Calibri" w:cs="Arial"/>
                <w:bCs/>
                <w:lang w:val="en-US"/>
              </w:rPr>
            </w:pPr>
            <w:r>
              <w:rPr>
                <w:rFonts w:ascii="Calibri" w:eastAsia="Times New Roman" w:hAnsi="Calibri" w:cs="Arial"/>
                <w:color w:val="333333"/>
                <w:lang w:eastAsia="en-AU"/>
              </w:rPr>
              <w:t>P</w:t>
            </w:r>
            <w:r w:rsidR="009716AB" w:rsidRPr="009716AB">
              <w:rPr>
                <w:rFonts w:ascii="Calibri" w:eastAsia="Times New Roman" w:hAnsi="Calibri" w:cs="Arial"/>
                <w:color w:val="333333"/>
                <w:lang w:eastAsia="en-AU"/>
              </w:rPr>
              <w:t xml:space="preserve">artnership between the </w:t>
            </w:r>
            <w:r w:rsidR="008F37E1">
              <w:rPr>
                <w:rFonts w:ascii="Calibri" w:eastAsia="Times New Roman" w:hAnsi="Calibri" w:cs="Arial"/>
                <w:color w:val="333333"/>
                <w:lang w:eastAsia="en-AU"/>
              </w:rPr>
              <w:t>NT</w:t>
            </w:r>
            <w:r w:rsidR="009716AB" w:rsidRPr="009716AB">
              <w:rPr>
                <w:rFonts w:ascii="Calibri" w:eastAsia="Times New Roman" w:hAnsi="Calibri" w:cs="Arial"/>
                <w:color w:val="333333"/>
                <w:lang w:eastAsia="en-AU"/>
              </w:rPr>
              <w:t xml:space="preserve"> Department of Health and Flinders International Centre for Point-of-Care Testing.</w:t>
            </w:r>
          </w:p>
        </w:tc>
      </w:tr>
      <w:tr w:rsidR="009716AB" w:rsidRPr="009716AB" w14:paraId="2ABB8AB6" w14:textId="77777777" w:rsidTr="00DF0E6E">
        <w:tblPrEx>
          <w:tblLook w:val="0620" w:firstRow="1" w:lastRow="0" w:firstColumn="0" w:lastColumn="0" w:noHBand="1" w:noVBand="1"/>
        </w:tblPrEx>
        <w:trPr>
          <w:trHeight w:val="283"/>
        </w:trPr>
        <w:tc>
          <w:tcPr>
            <w:tcW w:w="1701" w:type="dxa"/>
            <w:shd w:val="clear" w:color="auto" w:fill="FFEFD7"/>
          </w:tcPr>
          <w:p w14:paraId="5757763D" w14:textId="734F2C59" w:rsidR="009716AB" w:rsidRPr="009716AB" w:rsidRDefault="009716AB" w:rsidP="000A25DA">
            <w:pPr>
              <w:ind w:right="96"/>
              <w:contextualSpacing/>
              <w:rPr>
                <w:rFonts w:ascii="Calibri" w:eastAsia="Calibri" w:hAnsi="Calibri" w:cs="Arial"/>
                <w:bCs/>
                <w:lang w:val="en-US"/>
              </w:rPr>
            </w:pPr>
            <w:r w:rsidRPr="009716AB">
              <w:rPr>
                <w:rFonts w:ascii="Calibri" w:eastAsia="Calibri" w:hAnsi="Calibri" w:cs="Arial"/>
              </w:rPr>
              <w:lastRenderedPageBreak/>
              <w:t xml:space="preserve">The Practice Incentives Program (PIP) - </w:t>
            </w:r>
            <w:bookmarkStart w:id="23" w:name="_Hlk11273039"/>
            <w:r w:rsidRPr="009716AB">
              <w:rPr>
                <w:rFonts w:ascii="Calibri" w:eastAsia="Calibri" w:hAnsi="Calibri" w:cs="Arial"/>
              </w:rPr>
              <w:t>Indigenous Health Incentive</w:t>
            </w:r>
            <w:r w:rsidR="006A1C85">
              <w:rPr>
                <w:rFonts w:ascii="Calibri" w:eastAsia="Calibri" w:hAnsi="Calibri" w:cs="Arial"/>
              </w:rPr>
              <w:t xml:space="preserve"> </w:t>
            </w:r>
            <w:bookmarkEnd w:id="23"/>
            <w:r w:rsidR="006A1C85">
              <w:rPr>
                <w:rFonts w:ascii="Calibri" w:eastAsia="Calibri" w:hAnsi="Calibri" w:cs="Arial"/>
              </w:rPr>
              <w:t xml:space="preserve">(PIP IHI) </w:t>
            </w:r>
          </w:p>
        </w:tc>
        <w:tc>
          <w:tcPr>
            <w:tcW w:w="5666" w:type="dxa"/>
            <w:shd w:val="clear" w:color="auto" w:fill="FFE3B6"/>
          </w:tcPr>
          <w:p w14:paraId="515FF446" w14:textId="6031AFDC" w:rsidR="009716AB" w:rsidRPr="009716AB" w:rsidRDefault="009716AB" w:rsidP="002D4D47">
            <w:r w:rsidRPr="009716AB">
              <w:t xml:space="preserve">Aims to support general practices and Aboriginal and Torres Strait Islander health services to provide better healthcare for Aboriginal and Torres Strait Islander Australian patients including best practice management of chronic </w:t>
            </w:r>
            <w:r w:rsidR="004C0487">
              <w:t>conditions</w:t>
            </w:r>
            <w:r w:rsidRPr="009716AB">
              <w:t>. PIP consists of 11 individual incentives.</w:t>
            </w:r>
          </w:p>
          <w:p w14:paraId="70B0406B" w14:textId="77777777" w:rsidR="00A6473C" w:rsidRDefault="00A6473C" w:rsidP="002D4D47"/>
          <w:p w14:paraId="692B13C5" w14:textId="123AB14B" w:rsidR="009716AB" w:rsidRPr="009716AB" w:rsidRDefault="009716AB" w:rsidP="002D4D47">
            <w:r w:rsidRPr="009716AB">
              <w:t>The incentive has three components:</w:t>
            </w:r>
          </w:p>
          <w:p w14:paraId="34A24D73" w14:textId="5627C652" w:rsidR="009716AB" w:rsidRPr="009716AB" w:rsidRDefault="009716AB" w:rsidP="002D4D47">
            <w:pPr>
              <w:pStyle w:val="ListBullet"/>
            </w:pPr>
            <w:r w:rsidRPr="009716AB">
              <w:t xml:space="preserve">sign on payment: a one-off payment to practices that agree to undertake specified activities that improve the provision of care to Indigenous patients with a chronic </w:t>
            </w:r>
            <w:r w:rsidR="004C0487">
              <w:t>condition</w:t>
            </w:r>
          </w:p>
          <w:p w14:paraId="5182094C" w14:textId="1445B091" w:rsidR="009716AB" w:rsidRPr="009716AB" w:rsidRDefault="009716AB" w:rsidP="002D4D47">
            <w:pPr>
              <w:pStyle w:val="ListBullet"/>
            </w:pPr>
            <w:r w:rsidRPr="009716AB">
              <w:t>p</w:t>
            </w:r>
            <w:r w:rsidR="009C3728">
              <w:t xml:space="preserve">atient registration payment: </w:t>
            </w:r>
            <w:r w:rsidRPr="009716AB">
              <w:t xml:space="preserve">a payment to practices for each Aboriginal and Torres Strait Islander patient over the age of 15 years who is registered for chronic </w:t>
            </w:r>
            <w:r w:rsidR="004C0487">
              <w:t>condition</w:t>
            </w:r>
            <w:r w:rsidRPr="009716AB">
              <w:t xml:space="preserve"> management</w:t>
            </w:r>
          </w:p>
          <w:p w14:paraId="04AB7E42" w14:textId="77777777" w:rsidR="009716AB" w:rsidRPr="009716AB" w:rsidRDefault="009716AB" w:rsidP="002D4D47">
            <w:pPr>
              <w:pStyle w:val="ListBullet"/>
            </w:pPr>
            <w:r w:rsidRPr="009716AB">
              <w:t>outcomes payment: a payment to practices for:</w:t>
            </w:r>
          </w:p>
          <w:p w14:paraId="42174EB1" w14:textId="77777777" w:rsidR="009716AB" w:rsidRPr="002D4D47" w:rsidRDefault="009716AB" w:rsidP="0078623E">
            <w:pPr>
              <w:pStyle w:val="ListParagraph"/>
              <w:numPr>
                <w:ilvl w:val="0"/>
                <w:numId w:val="75"/>
              </w:numPr>
              <w:spacing w:after="0" w:line="240" w:lineRule="auto"/>
            </w:pPr>
            <w:r w:rsidRPr="002D4D47">
              <w:t>each registered patient who receives a target level of care in a calendar year</w:t>
            </w:r>
          </w:p>
          <w:p w14:paraId="7114E9F0" w14:textId="3FBBC0B9" w:rsidR="008F37E1" w:rsidRPr="002D4D47" w:rsidRDefault="009716AB" w:rsidP="0078623E">
            <w:pPr>
              <w:pStyle w:val="ListParagraph"/>
              <w:numPr>
                <w:ilvl w:val="0"/>
                <w:numId w:val="75"/>
              </w:numPr>
              <w:spacing w:after="0" w:line="240" w:lineRule="auto"/>
            </w:pPr>
            <w:r w:rsidRPr="002D4D47">
              <w:t>providing the majority of care for a registered patient within a calendar year.</w:t>
            </w:r>
          </w:p>
          <w:p w14:paraId="3D41A6A1" w14:textId="77777777" w:rsidR="00A6473C" w:rsidRDefault="00A6473C" w:rsidP="002D4D47">
            <w:pPr>
              <w:rPr>
                <w:rFonts w:eastAsia="Times New Roman"/>
                <w:lang w:eastAsia="en-AU"/>
              </w:rPr>
            </w:pPr>
          </w:p>
          <w:p w14:paraId="1B88147E" w14:textId="1BF50B83" w:rsidR="009716AB" w:rsidRPr="008F37E1" w:rsidRDefault="008F37E1" w:rsidP="004C0487">
            <w:pPr>
              <w:rPr>
                <w:lang w:eastAsia="en-AU"/>
              </w:rPr>
            </w:pPr>
            <w:r w:rsidRPr="008F37E1">
              <w:rPr>
                <w:lang w:eastAsia="en-AU"/>
              </w:rPr>
              <w:t xml:space="preserve">The Department of Health is currently undertaking a review of the PIP IHI. This review aims to improve the efficiency and effectiveness of the PIP IHI to support general practices to provide culturally appropriate health care to Aboriginal and Torres Strait Islander people with chronic </w:t>
            </w:r>
            <w:r w:rsidR="004C0487">
              <w:rPr>
                <w:lang w:eastAsia="en-AU"/>
              </w:rPr>
              <w:t>conditions</w:t>
            </w:r>
            <w:r w:rsidRPr="008F37E1">
              <w:rPr>
                <w:lang w:eastAsia="en-AU"/>
              </w:rPr>
              <w:t>.</w:t>
            </w:r>
          </w:p>
        </w:tc>
        <w:tc>
          <w:tcPr>
            <w:tcW w:w="1707" w:type="dxa"/>
            <w:shd w:val="clear" w:color="auto" w:fill="FFEFD7"/>
          </w:tcPr>
          <w:p w14:paraId="4E86F6EC" w14:textId="104D68A7" w:rsidR="009716AB" w:rsidRPr="009716AB" w:rsidRDefault="008F37E1" w:rsidP="000A25DA">
            <w:pPr>
              <w:ind w:right="96"/>
              <w:contextualSpacing/>
              <w:rPr>
                <w:rFonts w:ascii="Calibri" w:eastAsia="Calibri" w:hAnsi="Calibri" w:cs="Arial"/>
                <w:bCs/>
                <w:lang w:val="en-US"/>
              </w:rPr>
            </w:pPr>
            <w:r>
              <w:rPr>
                <w:rFonts w:ascii="Calibri" w:eastAsia="Calibri" w:hAnsi="Calibri" w:cs="Arial"/>
              </w:rPr>
              <w:t xml:space="preserve">DoH, </w:t>
            </w:r>
            <w:r w:rsidR="009716AB" w:rsidRPr="009716AB">
              <w:rPr>
                <w:rFonts w:ascii="Calibri" w:eastAsia="Calibri" w:hAnsi="Calibri" w:cs="Arial"/>
              </w:rPr>
              <w:t>COAG</w:t>
            </w:r>
            <w:r>
              <w:rPr>
                <w:rFonts w:ascii="Calibri" w:eastAsia="Calibri" w:hAnsi="Calibri" w:cs="Arial"/>
              </w:rPr>
              <w:t xml:space="preserve">, </w:t>
            </w:r>
            <w:r w:rsidR="009716AB" w:rsidRPr="009716AB">
              <w:rPr>
                <w:rFonts w:ascii="Calibri" w:eastAsia="Calibri" w:hAnsi="Calibri" w:cs="Arial"/>
              </w:rPr>
              <w:t>National Partnership Agreement</w:t>
            </w:r>
            <w:r w:rsidR="009716AB" w:rsidRPr="009716AB">
              <w:rPr>
                <w:rFonts w:ascii="Calibri" w:eastAsia="Calibri" w:hAnsi="Calibri" w:cs="Arial"/>
                <w:i/>
                <w:iCs/>
              </w:rPr>
              <w:t> Closing the Gap: tackling Indigenous chronic disease</w:t>
            </w:r>
            <w:r w:rsidR="009716AB" w:rsidRPr="009716AB">
              <w:rPr>
                <w:rFonts w:ascii="Calibri" w:eastAsia="Calibri" w:hAnsi="Calibri" w:cs="Arial"/>
              </w:rPr>
              <w:t>.</w:t>
            </w:r>
          </w:p>
        </w:tc>
      </w:tr>
      <w:bookmarkEnd w:id="22"/>
      <w:tr w:rsidR="003976A7" w:rsidRPr="00F240C8" w14:paraId="7F6D9434" w14:textId="77777777" w:rsidTr="00DF0E6E">
        <w:tblPrEx>
          <w:tblLook w:val="0620" w:firstRow="1" w:lastRow="0" w:firstColumn="0" w:lastColumn="0" w:noHBand="1" w:noVBand="1"/>
        </w:tblPrEx>
        <w:trPr>
          <w:trHeight w:val="283"/>
        </w:trPr>
        <w:tc>
          <w:tcPr>
            <w:tcW w:w="1701" w:type="dxa"/>
            <w:shd w:val="clear" w:color="auto" w:fill="FFEFD7"/>
          </w:tcPr>
          <w:p w14:paraId="77C52CD3" w14:textId="04B47928" w:rsidR="009716AB" w:rsidRPr="00F240C8" w:rsidRDefault="00B27273" w:rsidP="00147F17">
            <w:pPr>
              <w:rPr>
                <w:b/>
                <w:bCs/>
                <w:bdr w:val="none" w:sz="0" w:space="0" w:color="auto" w:frame="1"/>
                <w:lang w:eastAsia="en-AU"/>
              </w:rPr>
            </w:pPr>
            <w:r w:rsidRPr="00F240C8">
              <w:rPr>
                <w:lang w:eastAsia="en-AU"/>
              </w:rPr>
              <w:t xml:space="preserve">CKD </w:t>
            </w:r>
            <w:r w:rsidR="009716AB" w:rsidRPr="00F240C8">
              <w:rPr>
                <w:lang w:eastAsia="en-AU"/>
              </w:rPr>
              <w:t>Ambassador Program</w:t>
            </w:r>
          </w:p>
        </w:tc>
        <w:tc>
          <w:tcPr>
            <w:tcW w:w="5666" w:type="dxa"/>
            <w:shd w:val="clear" w:color="auto" w:fill="FFE3B6"/>
          </w:tcPr>
          <w:p w14:paraId="2AD8C6DA" w14:textId="410F36AB" w:rsidR="00074DE9" w:rsidRPr="00F240C8" w:rsidRDefault="00074DE9" w:rsidP="00147F17">
            <w:pPr>
              <w:pStyle w:val="ListBullet"/>
              <w:rPr>
                <w:lang w:eastAsia="en-AU"/>
              </w:rPr>
            </w:pPr>
            <w:r w:rsidRPr="00F240C8">
              <w:rPr>
                <w:lang w:eastAsia="en-AU"/>
              </w:rPr>
              <w:t xml:space="preserve">This innovative Quality Improvement program was developed by Kidney Health Australia under guidance of Primary Care Education Advisory Committee for Kidney Health Australia PEAK in 2018 and is currently in a pilot phase with 15 clinics having complete the inaugural round in April 2019. </w:t>
            </w:r>
          </w:p>
          <w:p w14:paraId="38F52814" w14:textId="77777777" w:rsidR="00074DE9" w:rsidRPr="00F240C8" w:rsidRDefault="00074DE9" w:rsidP="00147F17">
            <w:pPr>
              <w:pStyle w:val="ListBullet"/>
              <w:rPr>
                <w:lang w:eastAsia="en-AU"/>
              </w:rPr>
            </w:pPr>
            <w:r w:rsidRPr="00F240C8">
              <w:rPr>
                <w:lang w:eastAsia="en-AU"/>
              </w:rPr>
              <w:t xml:space="preserve">The program is focussed on driving behavioural change in practice, increased detection of CKD, improved management, slowing disease progression, and implementation of guideline recommendations regarding therapy. </w:t>
            </w:r>
          </w:p>
          <w:p w14:paraId="59516DF0" w14:textId="300F48C1" w:rsidR="00074DE9" w:rsidRPr="00F240C8" w:rsidRDefault="00074DE9" w:rsidP="00147F17">
            <w:pPr>
              <w:pStyle w:val="ListBullet"/>
              <w:rPr>
                <w:lang w:eastAsia="en-AU"/>
              </w:rPr>
            </w:pPr>
            <w:r w:rsidRPr="00F240C8">
              <w:rPr>
                <w:lang w:eastAsia="en-AU"/>
              </w:rPr>
              <w:t>Throughout the activity participating practices receive dedicated support from Kidney Health Australia project officer.</w:t>
            </w:r>
          </w:p>
          <w:p w14:paraId="62558A25" w14:textId="03B10DD6" w:rsidR="00074DE9" w:rsidRPr="00F240C8" w:rsidRDefault="00074DE9" w:rsidP="00147F17">
            <w:pPr>
              <w:pStyle w:val="ListBullet"/>
              <w:rPr>
                <w:lang w:eastAsia="en-AU"/>
              </w:rPr>
            </w:pPr>
            <w:r w:rsidRPr="00F240C8">
              <w:rPr>
                <w:lang w:eastAsia="en-AU"/>
              </w:rPr>
              <w:t>Practices completing the Quality Improvement activity will be eligible to become endorsed “CKD Ambassadors” and will continue to receive ongoing education, support, and engagement with the Kidney Health Australia Education team.</w:t>
            </w:r>
          </w:p>
        </w:tc>
        <w:tc>
          <w:tcPr>
            <w:tcW w:w="1707" w:type="dxa"/>
            <w:shd w:val="clear" w:color="auto" w:fill="FFEFD7"/>
          </w:tcPr>
          <w:p w14:paraId="06A19213" w14:textId="4AECAF24" w:rsidR="009716AB" w:rsidRPr="00F240C8" w:rsidRDefault="00F07416" w:rsidP="000A25DA">
            <w:pPr>
              <w:rPr>
                <w:rFonts w:ascii="Calibri" w:eastAsia="Times New Roman" w:hAnsi="Calibri" w:cs="Arial"/>
                <w:lang w:eastAsia="en-AU"/>
              </w:rPr>
            </w:pPr>
            <w:r w:rsidRPr="00F240C8">
              <w:rPr>
                <w:rFonts w:ascii="Calibri" w:eastAsia="Times New Roman" w:hAnsi="Calibri" w:cs="Arial"/>
                <w:lang w:eastAsia="en-AU"/>
              </w:rPr>
              <w:t>Kidney Health Australia</w:t>
            </w:r>
          </w:p>
        </w:tc>
      </w:tr>
    </w:tbl>
    <w:p w14:paraId="51704123" w14:textId="77777777" w:rsidR="00DF0E6E" w:rsidRDefault="00DF0E6E" w:rsidP="00CA1F4C">
      <w:pPr>
        <w:contextualSpacing/>
        <w:rPr>
          <w:rFonts w:ascii="Calibri" w:eastAsia="Calibri" w:hAnsi="Calibri" w:cs="Arial"/>
          <w:b/>
          <w:bCs/>
          <w:lang w:val="en-US"/>
        </w:rPr>
      </w:pPr>
    </w:p>
    <w:p w14:paraId="125EFA13" w14:textId="6F9F6846" w:rsidR="00DF0E6E" w:rsidRDefault="00DF0E6E" w:rsidP="00CA1F4C">
      <w:pPr>
        <w:contextualSpacing/>
      </w:pPr>
      <w:r w:rsidRPr="009716AB">
        <w:rPr>
          <w:rFonts w:ascii="Calibri" w:eastAsia="Calibri" w:hAnsi="Calibri" w:cs="Arial"/>
          <w:b/>
          <w:bCs/>
          <w:lang w:val="en-US"/>
        </w:rPr>
        <w:t xml:space="preserve">1.2.3 Prevent </w:t>
      </w:r>
      <w:r>
        <w:rPr>
          <w:rFonts w:ascii="Calibri" w:eastAsia="Calibri" w:hAnsi="Calibri" w:cs="Arial"/>
          <w:b/>
          <w:bCs/>
          <w:lang w:val="en-US"/>
        </w:rPr>
        <w:t xml:space="preserve">the </w:t>
      </w:r>
      <w:r w:rsidRPr="009716AB">
        <w:rPr>
          <w:rFonts w:ascii="Calibri" w:eastAsia="Calibri" w:hAnsi="Calibri" w:cs="Arial"/>
          <w:b/>
          <w:bCs/>
          <w:lang w:val="en-US"/>
        </w:rPr>
        <w:t>onset and slow the progression of CKD through better access to lifestyle modification programs.</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1"/>
        <w:gridCol w:w="5666"/>
        <w:gridCol w:w="1707"/>
      </w:tblGrid>
      <w:tr w:rsidR="00DF0E6E" w:rsidRPr="00C810C0" w14:paraId="38F385A5" w14:textId="77777777" w:rsidTr="00FC3BC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1" w:type="dxa"/>
            <w:tcBorders>
              <w:right w:val="single" w:sz="4" w:space="0" w:color="FFFFFF"/>
            </w:tcBorders>
            <w:shd w:val="clear" w:color="auto" w:fill="FFC000"/>
          </w:tcPr>
          <w:p w14:paraId="5E0380B2" w14:textId="77777777" w:rsidR="00DF0E6E" w:rsidRPr="00C810C0" w:rsidRDefault="00DF0E6E" w:rsidP="00FC3BCF">
            <w:pPr>
              <w:ind w:right="96"/>
              <w:contextualSpacing/>
              <w:rPr>
                <w:rFonts w:eastAsia="Calibri" w:cs="Arial"/>
                <w:szCs w:val="20"/>
                <w:lang w:val="en-US"/>
              </w:rPr>
            </w:pPr>
            <w:r w:rsidRPr="0054532B">
              <w:rPr>
                <w:rFonts w:eastAsia="Calibri" w:cs="Arial"/>
                <w:bCs w:val="0"/>
                <w:color w:val="000000" w:themeColor="text1"/>
                <w:szCs w:val="20"/>
                <w:lang w:val="en-US"/>
              </w:rPr>
              <w:t>Name of activity</w:t>
            </w:r>
          </w:p>
        </w:tc>
        <w:tc>
          <w:tcPr>
            <w:tcW w:w="5666" w:type="dxa"/>
            <w:tcBorders>
              <w:left w:val="single" w:sz="4" w:space="0" w:color="FFFFFF"/>
              <w:right w:val="single" w:sz="4" w:space="0" w:color="FFFFFF"/>
            </w:tcBorders>
            <w:shd w:val="clear" w:color="auto" w:fill="FFC000"/>
          </w:tcPr>
          <w:p w14:paraId="476D2453" w14:textId="77777777" w:rsidR="00DF0E6E" w:rsidRPr="00C810C0" w:rsidRDefault="00DF0E6E"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7" w:type="dxa"/>
            <w:tcBorders>
              <w:left w:val="single" w:sz="4" w:space="0" w:color="FFFFFF"/>
            </w:tcBorders>
            <w:shd w:val="clear" w:color="auto" w:fill="FFC000"/>
          </w:tcPr>
          <w:p w14:paraId="41176110" w14:textId="77777777" w:rsidR="00DF0E6E" w:rsidRPr="00C810C0" w:rsidRDefault="00DF0E6E"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tr w:rsidR="009716AB" w:rsidRPr="009716AB" w14:paraId="29619A9D" w14:textId="77777777" w:rsidTr="00DF0E6E">
        <w:tblPrEx>
          <w:tblLook w:val="0620" w:firstRow="1" w:lastRow="0" w:firstColumn="0" w:lastColumn="0" w:noHBand="1" w:noVBand="1"/>
        </w:tblPrEx>
        <w:trPr>
          <w:trHeight w:val="283"/>
        </w:trPr>
        <w:tc>
          <w:tcPr>
            <w:tcW w:w="1701" w:type="dxa"/>
            <w:shd w:val="clear" w:color="auto" w:fill="FFEFD7"/>
          </w:tcPr>
          <w:p w14:paraId="0F1DBD7D" w14:textId="77777777" w:rsidR="009716AB" w:rsidRPr="009716AB" w:rsidRDefault="009716AB" w:rsidP="000A25DA">
            <w:pPr>
              <w:ind w:right="96"/>
              <w:rPr>
                <w:rFonts w:ascii="Calibri" w:eastAsia="Calibri" w:hAnsi="Calibri" w:cs="Arial"/>
                <w:bCs/>
                <w:lang w:val="en-US"/>
              </w:rPr>
            </w:pPr>
            <w:r w:rsidRPr="009716AB">
              <w:rPr>
                <w:rFonts w:ascii="Calibri" w:eastAsia="Calibri" w:hAnsi="Calibri" w:cs="Times New Roman"/>
              </w:rPr>
              <w:t>Life! Diabetes and Cardiovascular Disease Prevention Program</w:t>
            </w:r>
          </w:p>
        </w:tc>
        <w:tc>
          <w:tcPr>
            <w:tcW w:w="5666" w:type="dxa"/>
            <w:shd w:val="clear" w:color="auto" w:fill="FFE3B6"/>
          </w:tcPr>
          <w:p w14:paraId="02FB1F15" w14:textId="566BAE62" w:rsidR="009716AB" w:rsidRPr="009716AB" w:rsidRDefault="009716AB" w:rsidP="000A25DA">
            <w:pPr>
              <w:autoSpaceDE w:val="0"/>
              <w:autoSpaceDN w:val="0"/>
              <w:adjustRightInd w:val="0"/>
              <w:rPr>
                <w:rFonts w:ascii="Calibri" w:eastAsia="Calibri" w:hAnsi="Calibri" w:cs="Times New Roman"/>
              </w:rPr>
            </w:pPr>
            <w:r w:rsidRPr="009716AB">
              <w:rPr>
                <w:rFonts w:ascii="Calibri" w:eastAsia="Calibri" w:hAnsi="Calibri" w:cs="Times New Roman"/>
              </w:rPr>
              <w:t xml:space="preserve">Targeted to Victorians 50 years and over who are at high risk of developing type 2 diabetes. Program aims to give participants the awareness, skills and motivation to adopt a healthier lifestyle through simple and effective changes. The program is provided by Diabetes </w:t>
            </w:r>
            <w:r w:rsidR="00B27273">
              <w:rPr>
                <w:rFonts w:ascii="Calibri" w:eastAsia="Calibri" w:hAnsi="Calibri" w:cs="Times New Roman"/>
              </w:rPr>
              <w:t xml:space="preserve">Victoria. </w:t>
            </w:r>
            <w:r w:rsidRPr="009716AB">
              <w:rPr>
                <w:rFonts w:ascii="Calibri" w:eastAsia="Calibri" w:hAnsi="Calibri" w:cs="Times New Roman"/>
              </w:rPr>
              <w:t xml:space="preserve">Program tools include locally delivered group courses, telephone health coaching, </w:t>
            </w:r>
            <w:r w:rsidR="009C3728" w:rsidRPr="009716AB">
              <w:rPr>
                <w:rFonts w:ascii="Calibri" w:eastAsia="Calibri" w:hAnsi="Calibri" w:cs="Times New Roman"/>
              </w:rPr>
              <w:t>and social</w:t>
            </w:r>
            <w:r w:rsidRPr="009716AB">
              <w:rPr>
                <w:rFonts w:ascii="Calibri" w:eastAsia="Calibri" w:hAnsi="Calibri" w:cs="Times New Roman"/>
              </w:rPr>
              <w:t xml:space="preserve"> marketing and education campaigns.</w:t>
            </w:r>
          </w:p>
        </w:tc>
        <w:tc>
          <w:tcPr>
            <w:tcW w:w="1707" w:type="dxa"/>
            <w:shd w:val="clear" w:color="auto" w:fill="FFEFD7"/>
          </w:tcPr>
          <w:p w14:paraId="76E424B8" w14:textId="7EFBB35D" w:rsidR="009716AB" w:rsidRPr="009716AB" w:rsidRDefault="008F37E1" w:rsidP="000A25DA">
            <w:pPr>
              <w:ind w:right="96"/>
              <w:rPr>
                <w:rFonts w:ascii="Calibri" w:eastAsia="Calibri" w:hAnsi="Calibri" w:cs="Arial"/>
                <w:bCs/>
                <w:lang w:val="en-US"/>
              </w:rPr>
            </w:pPr>
            <w:r>
              <w:rPr>
                <w:rFonts w:ascii="Calibri" w:eastAsia="Calibri" w:hAnsi="Calibri" w:cs="Times New Roman"/>
              </w:rPr>
              <w:t>VIC</w:t>
            </w:r>
            <w:r w:rsidRPr="009716AB">
              <w:rPr>
                <w:rFonts w:ascii="Calibri" w:eastAsia="Calibri" w:hAnsi="Calibri" w:cs="Times New Roman"/>
              </w:rPr>
              <w:t xml:space="preserve"> </w:t>
            </w:r>
            <w:r w:rsidR="009716AB" w:rsidRPr="009716AB">
              <w:rPr>
                <w:rFonts w:ascii="Calibri" w:eastAsia="Calibri" w:hAnsi="Calibri" w:cs="Times New Roman"/>
              </w:rPr>
              <w:t xml:space="preserve">Government, provided by Diabetes </w:t>
            </w:r>
            <w:r w:rsidR="00B27273">
              <w:rPr>
                <w:rFonts w:ascii="Calibri" w:eastAsia="Calibri" w:hAnsi="Calibri" w:cs="Times New Roman"/>
              </w:rPr>
              <w:t>Victoria</w:t>
            </w:r>
          </w:p>
        </w:tc>
      </w:tr>
      <w:tr w:rsidR="009716AB" w:rsidRPr="009716AB" w14:paraId="62FC0A7D" w14:textId="77777777" w:rsidTr="00DF0E6E">
        <w:tblPrEx>
          <w:tblLook w:val="0620" w:firstRow="1" w:lastRow="0" w:firstColumn="0" w:lastColumn="0" w:noHBand="1" w:noVBand="1"/>
        </w:tblPrEx>
        <w:trPr>
          <w:trHeight w:val="283"/>
        </w:trPr>
        <w:tc>
          <w:tcPr>
            <w:tcW w:w="1701" w:type="dxa"/>
            <w:shd w:val="clear" w:color="auto" w:fill="FFEFD7"/>
          </w:tcPr>
          <w:p w14:paraId="20753581" w14:textId="77777777" w:rsidR="009716AB" w:rsidRPr="009716AB" w:rsidRDefault="009716AB" w:rsidP="000A25DA">
            <w:pPr>
              <w:ind w:right="96"/>
              <w:rPr>
                <w:rFonts w:ascii="Calibri" w:eastAsia="Calibri" w:hAnsi="Calibri" w:cs="Arial"/>
                <w:bCs/>
                <w:lang w:val="en-US"/>
              </w:rPr>
            </w:pPr>
            <w:r w:rsidRPr="009716AB">
              <w:rPr>
                <w:rFonts w:ascii="Calibri" w:eastAsia="Calibri" w:hAnsi="Calibri" w:cs="Times New Roman"/>
              </w:rPr>
              <w:lastRenderedPageBreak/>
              <w:t>My Health for Life</w:t>
            </w:r>
          </w:p>
        </w:tc>
        <w:tc>
          <w:tcPr>
            <w:tcW w:w="5666" w:type="dxa"/>
            <w:shd w:val="clear" w:color="auto" w:fill="FFE3B6"/>
          </w:tcPr>
          <w:p w14:paraId="4B925FBE" w14:textId="62B1AE04" w:rsidR="009716AB" w:rsidRPr="009716AB" w:rsidRDefault="009716AB" w:rsidP="000A25DA">
            <w:pPr>
              <w:ind w:right="96"/>
              <w:contextualSpacing/>
              <w:rPr>
                <w:rFonts w:ascii="Calibri" w:eastAsia="Calibri" w:hAnsi="Calibri" w:cs="Times New Roman"/>
              </w:rPr>
            </w:pPr>
            <w:r w:rsidRPr="009716AB">
              <w:rPr>
                <w:rFonts w:ascii="Calibri" w:eastAsia="Calibri" w:hAnsi="Calibri" w:cs="Times New Roman"/>
              </w:rPr>
              <w:t xml:space="preserve">Offers eligible participants a structured six-month lifestyle modification program. Flexible support options will include over-the-phone health coaching, group programs and online support. The program is designed to support positive lifestyle changes in order to reduce an individual’s risk of developing type 2 diabetes, </w:t>
            </w:r>
            <w:r w:rsidR="00225BDF">
              <w:rPr>
                <w:rFonts w:ascii="Calibri" w:eastAsia="Calibri" w:hAnsi="Calibri" w:cs="Times New Roman"/>
              </w:rPr>
              <w:t xml:space="preserve">CVD </w:t>
            </w:r>
            <w:r w:rsidRPr="009716AB">
              <w:rPr>
                <w:rFonts w:ascii="Calibri" w:eastAsia="Calibri" w:hAnsi="Calibri" w:cs="Times New Roman"/>
              </w:rPr>
              <w:t>and lifestyle related cancers. Griffith University is undertaking a large scale longitudinal evaluation of the program, which runs for three years.</w:t>
            </w:r>
          </w:p>
        </w:tc>
        <w:tc>
          <w:tcPr>
            <w:tcW w:w="1707" w:type="dxa"/>
            <w:shd w:val="clear" w:color="auto" w:fill="FFEFD7"/>
          </w:tcPr>
          <w:p w14:paraId="496FD99C" w14:textId="77777777" w:rsidR="009716AB" w:rsidRPr="009716AB" w:rsidRDefault="009716AB" w:rsidP="000A25DA">
            <w:pPr>
              <w:ind w:right="96"/>
              <w:rPr>
                <w:rFonts w:ascii="Calibri" w:eastAsia="Calibri" w:hAnsi="Calibri" w:cs="Arial"/>
                <w:bCs/>
                <w:lang w:val="en-US"/>
              </w:rPr>
            </w:pPr>
            <w:r w:rsidRPr="009716AB">
              <w:rPr>
                <w:rFonts w:ascii="Calibri" w:eastAsia="Calibri" w:hAnsi="Calibri" w:cs="Times New Roman"/>
              </w:rPr>
              <w:t>QLD Government</w:t>
            </w:r>
          </w:p>
        </w:tc>
      </w:tr>
      <w:tr w:rsidR="009716AB" w:rsidRPr="009716AB" w14:paraId="7D1688CE" w14:textId="77777777" w:rsidTr="00DF0E6E">
        <w:tblPrEx>
          <w:tblLook w:val="0620" w:firstRow="1" w:lastRow="0" w:firstColumn="0" w:lastColumn="0" w:noHBand="1" w:noVBand="1"/>
        </w:tblPrEx>
        <w:trPr>
          <w:trHeight w:val="283"/>
        </w:trPr>
        <w:tc>
          <w:tcPr>
            <w:tcW w:w="1701" w:type="dxa"/>
            <w:shd w:val="clear" w:color="auto" w:fill="FFEFD7"/>
          </w:tcPr>
          <w:p w14:paraId="7A2B4EEC" w14:textId="77777777" w:rsidR="009716AB" w:rsidRPr="009716AB" w:rsidRDefault="009716AB" w:rsidP="000A25DA">
            <w:pPr>
              <w:ind w:right="96"/>
              <w:rPr>
                <w:rFonts w:ascii="Calibri" w:eastAsia="Calibri" w:hAnsi="Calibri" w:cs="Arial"/>
                <w:bCs/>
                <w:lang w:val="en-US"/>
              </w:rPr>
            </w:pPr>
            <w:r w:rsidRPr="009716AB">
              <w:rPr>
                <w:rFonts w:ascii="Calibri" w:eastAsia="Calibri" w:hAnsi="Calibri" w:cs="Arial"/>
                <w:bCs/>
                <w:lang w:val="en-US"/>
              </w:rPr>
              <w:t>Get Healthy Information and Coaching Service</w:t>
            </w:r>
          </w:p>
        </w:tc>
        <w:tc>
          <w:tcPr>
            <w:tcW w:w="5666" w:type="dxa"/>
            <w:shd w:val="clear" w:color="auto" w:fill="FFE3B6"/>
          </w:tcPr>
          <w:p w14:paraId="67360F00" w14:textId="2DE14079" w:rsidR="009716AB" w:rsidRPr="00F240C8" w:rsidRDefault="009716AB" w:rsidP="004C0487">
            <w:r w:rsidRPr="009716AB">
              <w:t xml:space="preserve">Adult chronic </w:t>
            </w:r>
            <w:r w:rsidR="004C0487">
              <w:t>condition</w:t>
            </w:r>
            <w:r w:rsidRPr="009716AB">
              <w:t xml:space="preserve"> and obesity prevention program. Includes confidential phone coaching service which supports participants to reach personalised lifestyle goals relating to; healthy eating, increasing physical activity, alcohol reduction, reaching and achieving a healthy weight or achieving a healthy weight gain in pregnancy. Include</w:t>
            </w:r>
            <w:r w:rsidR="00B27273">
              <w:t>s:</w:t>
            </w:r>
            <w:r w:rsidR="00F240C8">
              <w:t xml:space="preserve"> </w:t>
            </w:r>
            <w:r w:rsidRPr="009716AB">
              <w:rPr>
                <w:rFonts w:eastAsia="Times New Roman"/>
              </w:rPr>
              <w:t xml:space="preserve">Includes general programs and specific programs for </w:t>
            </w:r>
            <w:r w:rsidR="00B27273">
              <w:rPr>
                <w:rFonts w:eastAsia="Times New Roman"/>
              </w:rPr>
              <w:t>t</w:t>
            </w:r>
            <w:r w:rsidRPr="009716AB">
              <w:rPr>
                <w:rFonts w:eastAsia="Times New Roman"/>
              </w:rPr>
              <w:t>ype2 diabetes prevention, alcohol reduction, pregnancy health and Indigenous health</w:t>
            </w:r>
            <w:r w:rsidR="00B27273">
              <w:rPr>
                <w:rFonts w:eastAsia="Times New Roman"/>
              </w:rPr>
              <w:t>.</w:t>
            </w:r>
          </w:p>
        </w:tc>
        <w:tc>
          <w:tcPr>
            <w:tcW w:w="1707" w:type="dxa"/>
            <w:shd w:val="clear" w:color="auto" w:fill="FFEFD7"/>
          </w:tcPr>
          <w:p w14:paraId="1FEA5DA0" w14:textId="77777777" w:rsidR="009716AB" w:rsidRPr="009716AB" w:rsidRDefault="009716AB" w:rsidP="000A25DA">
            <w:pPr>
              <w:ind w:right="96"/>
              <w:rPr>
                <w:rFonts w:ascii="Calibri" w:eastAsia="Calibri" w:hAnsi="Calibri" w:cs="Arial"/>
                <w:bCs/>
                <w:lang w:val="en-US"/>
              </w:rPr>
            </w:pPr>
            <w:r w:rsidRPr="009716AB">
              <w:rPr>
                <w:rFonts w:ascii="Calibri" w:eastAsia="Calibri" w:hAnsi="Calibri" w:cs="Arial"/>
                <w:bCs/>
                <w:lang w:val="en-US"/>
              </w:rPr>
              <w:t>NSW government</w:t>
            </w:r>
          </w:p>
        </w:tc>
      </w:tr>
      <w:tr w:rsidR="009716AB" w:rsidRPr="009716AB" w14:paraId="49F349B0" w14:textId="77777777" w:rsidTr="00DF0E6E">
        <w:tblPrEx>
          <w:tblLook w:val="0620" w:firstRow="1" w:lastRow="0" w:firstColumn="0" w:lastColumn="0" w:noHBand="1" w:noVBand="1"/>
        </w:tblPrEx>
        <w:trPr>
          <w:trHeight w:val="283"/>
        </w:trPr>
        <w:tc>
          <w:tcPr>
            <w:tcW w:w="1701" w:type="dxa"/>
            <w:shd w:val="clear" w:color="auto" w:fill="FFEFD7"/>
          </w:tcPr>
          <w:p w14:paraId="648B4430" w14:textId="77777777" w:rsidR="009716AB" w:rsidRPr="009716AB" w:rsidRDefault="009716AB" w:rsidP="000A25DA">
            <w:pPr>
              <w:ind w:right="96"/>
              <w:rPr>
                <w:rFonts w:ascii="Calibri" w:eastAsia="Calibri" w:hAnsi="Calibri" w:cs="Arial"/>
                <w:bCs/>
                <w:lang w:val="en-US"/>
              </w:rPr>
            </w:pPr>
            <w:r w:rsidRPr="009716AB">
              <w:rPr>
                <w:rFonts w:ascii="Calibri" w:eastAsia="Times New Roman" w:hAnsi="Calibri" w:cs="Arial"/>
                <w:lang w:eastAsia="en-AU"/>
              </w:rPr>
              <w:t>Aunty Jean's Good Health Team Program</w:t>
            </w:r>
          </w:p>
        </w:tc>
        <w:tc>
          <w:tcPr>
            <w:tcW w:w="5666" w:type="dxa"/>
            <w:shd w:val="clear" w:color="auto" w:fill="FFE3B6"/>
          </w:tcPr>
          <w:p w14:paraId="4DC3E14B" w14:textId="73B14BB1" w:rsidR="009716AB" w:rsidRPr="009716AB" w:rsidRDefault="009716AB" w:rsidP="00147F17">
            <w:pPr>
              <w:rPr>
                <w:lang w:eastAsia="en-AU"/>
              </w:rPr>
            </w:pPr>
            <w:r w:rsidRPr="009716AB">
              <w:rPr>
                <w:lang w:eastAsia="en-AU"/>
              </w:rPr>
              <w:t xml:space="preserve">Aboriginal and Torres Strait Islander health program developed and piloted in the Illawara district of NSW, </w:t>
            </w:r>
            <w:r w:rsidR="00B27273">
              <w:rPr>
                <w:lang w:eastAsia="en-AU"/>
              </w:rPr>
              <w:t xml:space="preserve">with </w:t>
            </w:r>
            <w:r w:rsidRPr="009716AB">
              <w:rPr>
                <w:lang w:eastAsia="en-AU"/>
              </w:rPr>
              <w:t xml:space="preserve">the strong and supportive relationship between local Elders and Aboriginal Health Workers. </w:t>
            </w:r>
            <w:r w:rsidR="00B27273">
              <w:rPr>
                <w:lang w:eastAsia="en-AU"/>
              </w:rPr>
              <w:t>T</w:t>
            </w:r>
            <w:r w:rsidRPr="009716AB">
              <w:rPr>
                <w:lang w:eastAsia="en-AU"/>
              </w:rPr>
              <w:t>he primary aim for the pilot project was to develop a combined model of health promotion, education and self-management that could support and sustain the development of good health behaviours and strategies for Aboriginal and Torres Strait Islander people with chronic and complex care needs. The program's community capacity-building objectives included:</w:t>
            </w:r>
          </w:p>
          <w:p w14:paraId="6EA6DDC0" w14:textId="77777777" w:rsidR="009716AB" w:rsidRPr="009716AB" w:rsidRDefault="009716AB" w:rsidP="00147F17">
            <w:pPr>
              <w:pStyle w:val="ListBullet"/>
              <w:rPr>
                <w:lang w:eastAsia="en-AU"/>
              </w:rPr>
            </w:pPr>
            <w:r w:rsidRPr="009716AB">
              <w:rPr>
                <w:lang w:eastAsia="en-AU"/>
              </w:rPr>
              <w:t>improved self-management by Aboriginal and Torres Strait Islander people with chronic and complex care health problems</w:t>
            </w:r>
          </w:p>
          <w:p w14:paraId="1295F0FC" w14:textId="77777777" w:rsidR="009716AB" w:rsidRPr="009716AB" w:rsidRDefault="009716AB" w:rsidP="00147F17">
            <w:pPr>
              <w:pStyle w:val="ListBullet"/>
              <w:rPr>
                <w:lang w:eastAsia="en-AU"/>
              </w:rPr>
            </w:pPr>
            <w:r w:rsidRPr="009716AB">
              <w:rPr>
                <w:lang w:eastAsia="en-AU"/>
              </w:rPr>
              <w:t>appropriate and effective partnership arrangements</w:t>
            </w:r>
          </w:p>
          <w:p w14:paraId="1D4AAC1F" w14:textId="77777777" w:rsidR="009716AB" w:rsidRPr="009716AB" w:rsidRDefault="009716AB" w:rsidP="00147F17">
            <w:pPr>
              <w:pStyle w:val="ListBullet"/>
              <w:rPr>
                <w:lang w:eastAsia="en-AU"/>
              </w:rPr>
            </w:pPr>
            <w:r w:rsidRPr="009716AB">
              <w:rPr>
                <w:lang w:eastAsia="en-AU"/>
              </w:rPr>
              <w:t>culturally appropriate information-sharing, activity and self-management strategies</w:t>
            </w:r>
          </w:p>
          <w:p w14:paraId="54B9DA0E" w14:textId="77777777" w:rsidR="009716AB" w:rsidRPr="009716AB" w:rsidRDefault="009716AB" w:rsidP="00147F17">
            <w:pPr>
              <w:pStyle w:val="ListBullet"/>
              <w:rPr>
                <w:lang w:eastAsia="en-AU"/>
              </w:rPr>
            </w:pPr>
            <w:r w:rsidRPr="009716AB">
              <w:rPr>
                <w:lang w:eastAsia="en-AU"/>
              </w:rPr>
              <w:t>the co-creation of an environment supportive of good health.</w:t>
            </w:r>
          </w:p>
          <w:p w14:paraId="258EEE4F" w14:textId="77777777" w:rsidR="00147F17" w:rsidRDefault="00147F17" w:rsidP="00147F17">
            <w:pPr>
              <w:rPr>
                <w:lang w:eastAsia="en-AU"/>
              </w:rPr>
            </w:pPr>
          </w:p>
          <w:p w14:paraId="78EF3F26" w14:textId="102CE662" w:rsidR="009716AB" w:rsidRPr="009716AB" w:rsidRDefault="009716AB" w:rsidP="00147F17">
            <w:pPr>
              <w:rPr>
                <w:lang w:eastAsia="en-AU"/>
              </w:rPr>
            </w:pPr>
            <w:r w:rsidRPr="009716AB">
              <w:rPr>
                <w:lang w:eastAsia="en-AU"/>
              </w:rPr>
              <w:t>Evaluation of the program indicates improved wellbeing of Aboriginal and Torres Strait Islander people as well as improved health measures such as blood pressure and blood glucose levels.</w:t>
            </w:r>
          </w:p>
        </w:tc>
        <w:tc>
          <w:tcPr>
            <w:tcW w:w="1707" w:type="dxa"/>
            <w:shd w:val="clear" w:color="auto" w:fill="FFEFD7"/>
          </w:tcPr>
          <w:p w14:paraId="0D567C82" w14:textId="73B1CD85" w:rsidR="009716AB" w:rsidRPr="009716AB" w:rsidRDefault="009716AB" w:rsidP="000A25DA">
            <w:pPr>
              <w:ind w:right="96"/>
              <w:rPr>
                <w:rFonts w:ascii="Calibri" w:eastAsia="Calibri" w:hAnsi="Calibri" w:cs="Arial"/>
                <w:bCs/>
                <w:lang w:val="en-US"/>
              </w:rPr>
            </w:pPr>
            <w:r w:rsidRPr="009716AB">
              <w:rPr>
                <w:rFonts w:ascii="Calibri" w:eastAsia="Times New Roman" w:hAnsi="Calibri" w:cs="Arial"/>
                <w:lang w:eastAsia="en-AU"/>
              </w:rPr>
              <w:t>Southern and Murrumbidgee Local Health Districts of NSW</w:t>
            </w:r>
          </w:p>
        </w:tc>
      </w:tr>
      <w:tr w:rsidR="009716AB" w:rsidRPr="009716AB" w14:paraId="1C0022B8" w14:textId="77777777" w:rsidTr="00DF0E6E">
        <w:tblPrEx>
          <w:tblLook w:val="0620" w:firstRow="1" w:lastRow="0" w:firstColumn="0" w:lastColumn="0" w:noHBand="1" w:noVBand="1"/>
        </w:tblPrEx>
        <w:trPr>
          <w:trHeight w:val="283"/>
        </w:trPr>
        <w:tc>
          <w:tcPr>
            <w:tcW w:w="1701" w:type="dxa"/>
            <w:shd w:val="clear" w:color="auto" w:fill="FFEFD7"/>
          </w:tcPr>
          <w:p w14:paraId="155EC333" w14:textId="77777777" w:rsidR="009716AB" w:rsidRPr="009716AB" w:rsidRDefault="009716AB" w:rsidP="000A25DA">
            <w:pPr>
              <w:ind w:right="96"/>
              <w:rPr>
                <w:rFonts w:ascii="Calibri" w:eastAsia="Calibri" w:hAnsi="Calibri" w:cs="Arial"/>
                <w:bCs/>
                <w:lang w:val="en-US"/>
              </w:rPr>
            </w:pPr>
            <w:r w:rsidRPr="009716AB">
              <w:rPr>
                <w:rFonts w:ascii="Calibri" w:eastAsia="Times New Roman" w:hAnsi="Calibri" w:cs="Arial"/>
                <w:color w:val="333333"/>
                <w:lang w:eastAsia="en-AU"/>
              </w:rPr>
              <w:t>Healthy Kidneys Project</w:t>
            </w:r>
          </w:p>
        </w:tc>
        <w:tc>
          <w:tcPr>
            <w:tcW w:w="5666" w:type="dxa"/>
            <w:shd w:val="clear" w:color="auto" w:fill="FFE3B6"/>
          </w:tcPr>
          <w:p w14:paraId="6F734255" w14:textId="5DA682CB" w:rsidR="009716AB" w:rsidRPr="009716AB" w:rsidRDefault="009716AB" w:rsidP="00147F17">
            <w:pPr>
              <w:rPr>
                <w:lang w:eastAsia="en-AU"/>
              </w:rPr>
            </w:pPr>
            <w:r w:rsidRPr="009716AB">
              <w:rPr>
                <w:lang w:eastAsia="en-AU"/>
              </w:rPr>
              <w:t xml:space="preserve">Pilot program implemented by the </w:t>
            </w:r>
            <w:bookmarkStart w:id="24" w:name="_Hlk11273084"/>
            <w:r w:rsidRPr="009716AB">
              <w:rPr>
                <w:lang w:eastAsia="en-AU"/>
              </w:rPr>
              <w:t xml:space="preserve">North Coast Primary Health Network (NCPHN) </w:t>
            </w:r>
            <w:bookmarkEnd w:id="24"/>
            <w:r w:rsidRPr="009716AB">
              <w:rPr>
                <w:lang w:eastAsia="en-AU"/>
              </w:rPr>
              <w:t>in collaboration with various Aboriginal Medical Services in the north coastal region of NSW. Aimed to develop an increased focus on early identification and interventions to achieve better kidney health and ultimately, prevent the onset of CKD. Objectives included;</w:t>
            </w:r>
          </w:p>
          <w:p w14:paraId="33C4A9AC" w14:textId="77777777" w:rsidR="009716AB" w:rsidRPr="009716AB" w:rsidRDefault="009716AB" w:rsidP="00147F17">
            <w:pPr>
              <w:pStyle w:val="ListBullet"/>
              <w:rPr>
                <w:lang w:eastAsia="en-AU"/>
              </w:rPr>
            </w:pPr>
            <w:r w:rsidRPr="009716AB">
              <w:rPr>
                <w:lang w:eastAsia="en-AU"/>
              </w:rPr>
              <w:t>A population wide campaign about kidney health utilising health literacy principles and considering cultural appropriateness.</w:t>
            </w:r>
          </w:p>
          <w:p w14:paraId="1AADE974" w14:textId="77777777" w:rsidR="009716AB" w:rsidRPr="009716AB" w:rsidRDefault="009716AB" w:rsidP="00147F17">
            <w:pPr>
              <w:pStyle w:val="ListBullet"/>
              <w:rPr>
                <w:color w:val="333333"/>
                <w:lang w:eastAsia="en-AU"/>
              </w:rPr>
            </w:pPr>
            <w:r w:rsidRPr="009716AB">
              <w:rPr>
                <w:lang w:eastAsia="en-AU"/>
              </w:rPr>
              <w:t>Development and documentation of resources to support early identification and interventions to achieve better kidney health in primary care settings and to build the capacity of primary health workers to increase the education and awareness of early warning signs of CKD. This included the development of a ‘measuring for improvement’ guide to support continuous quality improvement.</w:t>
            </w:r>
          </w:p>
        </w:tc>
        <w:tc>
          <w:tcPr>
            <w:tcW w:w="1707" w:type="dxa"/>
            <w:shd w:val="clear" w:color="auto" w:fill="FFEFD7"/>
          </w:tcPr>
          <w:p w14:paraId="1CE1C2F0" w14:textId="57F47F5C" w:rsidR="009716AB" w:rsidRPr="009716AB" w:rsidRDefault="00B27273" w:rsidP="000A25DA">
            <w:pPr>
              <w:ind w:right="96"/>
              <w:rPr>
                <w:rFonts w:ascii="Calibri" w:eastAsia="Calibri" w:hAnsi="Calibri" w:cs="Arial"/>
                <w:bCs/>
                <w:lang w:val="en-US"/>
              </w:rPr>
            </w:pPr>
            <w:r w:rsidRPr="00B27273">
              <w:rPr>
                <w:rFonts w:ascii="Calibri" w:eastAsia="Times New Roman" w:hAnsi="Calibri" w:cs="Arial"/>
                <w:color w:val="333333"/>
                <w:lang w:eastAsia="en-AU"/>
              </w:rPr>
              <w:t xml:space="preserve">NCPHN </w:t>
            </w:r>
          </w:p>
        </w:tc>
      </w:tr>
      <w:tr w:rsidR="009716AB" w:rsidRPr="009716AB" w14:paraId="09D738D6" w14:textId="77777777" w:rsidTr="00DF0E6E">
        <w:tblPrEx>
          <w:tblLook w:val="0620" w:firstRow="1" w:lastRow="0" w:firstColumn="0" w:lastColumn="0" w:noHBand="1" w:noVBand="1"/>
        </w:tblPrEx>
        <w:trPr>
          <w:trHeight w:val="283"/>
        </w:trPr>
        <w:tc>
          <w:tcPr>
            <w:tcW w:w="1701" w:type="dxa"/>
            <w:shd w:val="clear" w:color="auto" w:fill="FFEFD7"/>
          </w:tcPr>
          <w:p w14:paraId="4C40A2CB" w14:textId="77777777" w:rsidR="009716AB" w:rsidRPr="009716AB" w:rsidRDefault="009716AB" w:rsidP="000A25DA">
            <w:pPr>
              <w:ind w:right="96"/>
              <w:rPr>
                <w:rFonts w:ascii="Calibri" w:eastAsia="Calibri" w:hAnsi="Calibri" w:cs="Arial"/>
                <w:bCs/>
                <w:lang w:val="en-US"/>
              </w:rPr>
            </w:pPr>
            <w:r w:rsidRPr="009716AB">
              <w:rPr>
                <w:rFonts w:ascii="Calibri" w:eastAsia="Times New Roman" w:hAnsi="Calibri" w:cs="Arial"/>
                <w:lang w:eastAsia="en-AU"/>
              </w:rPr>
              <w:lastRenderedPageBreak/>
              <w:t>Work it Out!</w:t>
            </w:r>
          </w:p>
        </w:tc>
        <w:tc>
          <w:tcPr>
            <w:tcW w:w="5666" w:type="dxa"/>
            <w:shd w:val="clear" w:color="auto" w:fill="FFE3B6"/>
          </w:tcPr>
          <w:p w14:paraId="40CB0129" w14:textId="33D2E4D2" w:rsidR="008F37E1" w:rsidRDefault="009716AB" w:rsidP="00147F17">
            <w:pPr>
              <w:rPr>
                <w:lang w:eastAsia="en-AU"/>
              </w:rPr>
            </w:pPr>
            <w:r w:rsidRPr="009716AB">
              <w:rPr>
                <w:lang w:eastAsia="en-AU"/>
              </w:rPr>
              <w:t xml:space="preserve">Chronic </w:t>
            </w:r>
            <w:r w:rsidR="004C0487">
              <w:rPr>
                <w:lang w:eastAsia="en-AU"/>
              </w:rPr>
              <w:t>condition</w:t>
            </w:r>
            <w:r w:rsidRPr="009716AB">
              <w:rPr>
                <w:lang w:eastAsia="en-AU"/>
              </w:rPr>
              <w:t xml:space="preserve"> self-management program that aims to close the life expectancy gap between Aboriginal and Torres Strait Islander and non-Indigenous Australians. The program adopts a holistic view of Aboriginal and Torres Strait Islander health and utilises an inter-professional health partnership approach to aid in chronic </w:t>
            </w:r>
            <w:r w:rsidR="004C0487">
              <w:rPr>
                <w:lang w:eastAsia="en-AU"/>
              </w:rPr>
              <w:t>condition</w:t>
            </w:r>
            <w:r w:rsidRPr="009716AB">
              <w:rPr>
                <w:lang w:eastAsia="en-AU"/>
              </w:rPr>
              <w:t xml:space="preserve"> self-management in south-eastern Queensland. It aims to increase each participant's quality of life, confidence and ability to cope, fitness and understanding of how to live a healthy and active life. The 12 week program includes two to four sessions each week, which usually involve an hour of exercise and a 45 minute education session</w:t>
            </w:r>
            <w:r w:rsidR="00B27273">
              <w:rPr>
                <w:lang w:eastAsia="en-AU"/>
              </w:rPr>
              <w:t>.</w:t>
            </w:r>
            <w:r w:rsidRPr="009716AB">
              <w:rPr>
                <w:lang w:eastAsia="en-AU"/>
              </w:rPr>
              <w:t xml:space="preserve"> The program has a research component which monitors both qualitative and quantitative health indicators including blood pressure, blood glucose and social and emotional wellbeing. Since its inception in 2011, the program has shown statistically significant improvements for these indicators.</w:t>
            </w:r>
            <w:r w:rsidR="008F37E1">
              <w:rPr>
                <w:lang w:eastAsia="en-AU"/>
              </w:rPr>
              <w:t xml:space="preserve"> </w:t>
            </w:r>
          </w:p>
          <w:p w14:paraId="148C28FC" w14:textId="77777777" w:rsidR="00147F17" w:rsidRDefault="00147F17" w:rsidP="00147F17">
            <w:pPr>
              <w:rPr>
                <w:rFonts w:ascii="Calibri" w:eastAsia="Times New Roman" w:hAnsi="Calibri" w:cs="Arial"/>
                <w:lang w:eastAsia="en-AU"/>
              </w:rPr>
            </w:pPr>
          </w:p>
          <w:p w14:paraId="59309DA6" w14:textId="64470B5F" w:rsidR="009716AB" w:rsidRPr="009716AB" w:rsidRDefault="008F37E1" w:rsidP="00147F17">
            <w:pPr>
              <w:rPr>
                <w:rFonts w:ascii="Calibri" w:eastAsia="Times New Roman" w:hAnsi="Calibri" w:cs="Arial"/>
                <w:lang w:eastAsia="en-AU"/>
              </w:rPr>
            </w:pPr>
            <w:r>
              <w:rPr>
                <w:rFonts w:ascii="Calibri" w:eastAsia="Times New Roman" w:hAnsi="Calibri" w:cs="Arial"/>
                <w:lang w:eastAsia="en-AU"/>
              </w:rPr>
              <w:t xml:space="preserve">The program was </w:t>
            </w:r>
            <w:r w:rsidRPr="008F37E1">
              <w:rPr>
                <w:rFonts w:ascii="Calibri" w:eastAsia="Times New Roman" w:hAnsi="Calibri" w:cs="Arial"/>
                <w:lang w:eastAsia="en-AU"/>
              </w:rPr>
              <w:t>evaluated in 2014 by researchers at the Queensland University of Technology</w:t>
            </w:r>
            <w:r>
              <w:rPr>
                <w:rFonts w:ascii="Calibri" w:eastAsia="Times New Roman" w:hAnsi="Calibri" w:cs="Arial"/>
                <w:lang w:eastAsia="en-AU"/>
              </w:rPr>
              <w:t>.</w:t>
            </w:r>
            <w:r w:rsidRPr="008F37E1">
              <w:rPr>
                <w:rFonts w:ascii="Calibri" w:eastAsia="Times New Roman" w:hAnsi="Calibri" w:cs="Arial"/>
                <w:lang w:eastAsia="en-AU"/>
              </w:rPr>
              <w:t xml:space="preserve"> </w:t>
            </w:r>
            <w:r>
              <w:rPr>
                <w:rFonts w:ascii="Calibri" w:eastAsia="Times New Roman" w:hAnsi="Calibri" w:cs="Arial"/>
                <w:lang w:eastAsia="en-AU"/>
              </w:rPr>
              <w:t>F</w:t>
            </w:r>
            <w:r w:rsidRPr="008F37E1">
              <w:rPr>
                <w:rFonts w:ascii="Calibri" w:eastAsia="Times New Roman" w:hAnsi="Calibri" w:cs="Arial"/>
                <w:lang w:eastAsia="en-AU"/>
              </w:rPr>
              <w:t xml:space="preserve">unding </w:t>
            </w:r>
            <w:r>
              <w:rPr>
                <w:rFonts w:ascii="Calibri" w:eastAsia="Times New Roman" w:hAnsi="Calibri" w:cs="Arial"/>
                <w:lang w:eastAsia="en-AU"/>
              </w:rPr>
              <w:t xml:space="preserve">for the program is </w:t>
            </w:r>
            <w:r w:rsidRPr="008F37E1">
              <w:rPr>
                <w:rFonts w:ascii="Calibri" w:eastAsia="Times New Roman" w:hAnsi="Calibri" w:cs="Arial"/>
                <w:lang w:eastAsia="en-AU"/>
              </w:rPr>
              <w:t>from the Heart Foundation.</w:t>
            </w:r>
          </w:p>
        </w:tc>
        <w:tc>
          <w:tcPr>
            <w:tcW w:w="1707" w:type="dxa"/>
            <w:shd w:val="clear" w:color="auto" w:fill="FFEFD7"/>
          </w:tcPr>
          <w:p w14:paraId="1F93F2D3" w14:textId="08234C0E" w:rsidR="009716AB" w:rsidRPr="009716AB" w:rsidRDefault="006A1C85" w:rsidP="00147F17">
            <w:pPr>
              <w:rPr>
                <w:rFonts w:eastAsia="Calibri"/>
                <w:bCs/>
                <w:lang w:val="en-US"/>
              </w:rPr>
            </w:pPr>
            <w:r w:rsidRPr="006A1C85">
              <w:rPr>
                <w:lang w:eastAsia="en-AU"/>
              </w:rPr>
              <w:t xml:space="preserve">Urban Indigenous Health </w:t>
            </w:r>
            <w:r>
              <w:rPr>
                <w:lang w:eastAsia="en-AU"/>
              </w:rPr>
              <w:t>(</w:t>
            </w:r>
            <w:r w:rsidR="008F37E1">
              <w:rPr>
                <w:lang w:eastAsia="en-AU"/>
              </w:rPr>
              <w:t>IUIH</w:t>
            </w:r>
            <w:r>
              <w:rPr>
                <w:lang w:eastAsia="en-AU"/>
              </w:rPr>
              <w:t>)</w:t>
            </w:r>
          </w:p>
        </w:tc>
      </w:tr>
      <w:tr w:rsidR="003E7CCA" w:rsidRPr="009716AB" w14:paraId="41C2FB40" w14:textId="78FEC42B" w:rsidTr="00DF0E6E">
        <w:tblPrEx>
          <w:tblLook w:val="0620" w:firstRow="1" w:lastRow="0" w:firstColumn="0" w:lastColumn="0" w:noHBand="1" w:noVBand="1"/>
        </w:tblPrEx>
        <w:trPr>
          <w:trHeight w:val="283"/>
        </w:trPr>
        <w:tc>
          <w:tcPr>
            <w:tcW w:w="1701" w:type="dxa"/>
            <w:shd w:val="clear" w:color="auto" w:fill="FFEFD7"/>
          </w:tcPr>
          <w:p w14:paraId="20AC155A" w14:textId="77777777" w:rsidR="003E7CCA" w:rsidRPr="009716AB" w:rsidRDefault="003E7CCA" w:rsidP="000A25DA">
            <w:pPr>
              <w:ind w:right="96"/>
              <w:rPr>
                <w:rFonts w:ascii="Calibri" w:eastAsia="Calibri" w:hAnsi="Calibri" w:cs="Arial"/>
                <w:bCs/>
                <w:lang w:val="en-US"/>
              </w:rPr>
            </w:pPr>
            <w:r w:rsidRPr="009716AB">
              <w:rPr>
                <w:rFonts w:ascii="Calibri" w:eastAsia="Calibri" w:hAnsi="Calibri" w:cs="Arial"/>
              </w:rPr>
              <w:t>Healthy, Black and Deadly</w:t>
            </w:r>
          </w:p>
        </w:tc>
        <w:tc>
          <w:tcPr>
            <w:tcW w:w="5666" w:type="dxa"/>
            <w:shd w:val="clear" w:color="auto" w:fill="FFE3B6"/>
          </w:tcPr>
          <w:p w14:paraId="04BBEC99" w14:textId="2C8CED95" w:rsidR="003E7CCA" w:rsidRPr="009716AB" w:rsidRDefault="003E7CCA" w:rsidP="00B52FE3">
            <w:r w:rsidRPr="009716AB">
              <w:t xml:space="preserve">Aims to close the gap in health outcomes and reduce the impact of chronic </w:t>
            </w:r>
            <w:r>
              <w:t>conditions</w:t>
            </w:r>
            <w:r w:rsidRPr="009716AB">
              <w:t xml:space="preserve"> in the local Aboriginal and Torres Strait Islander population. Focuses on healthy lifestyles, early intervention, knowledge exchange and behavioural change and includes five programs:</w:t>
            </w:r>
          </w:p>
          <w:p w14:paraId="38706753" w14:textId="7034EC82" w:rsidR="003E7CCA" w:rsidRPr="00B52FE3" w:rsidRDefault="00B6389A" w:rsidP="00B52FE3">
            <w:pPr>
              <w:pStyle w:val="ListBullet"/>
            </w:pPr>
            <w:hyperlink r:id="rId17" w:history="1">
              <w:r w:rsidR="003E7CCA" w:rsidRPr="00B52FE3">
                <w:t>Shake a Leg</w:t>
              </w:r>
            </w:hyperlink>
            <w:r w:rsidR="003E7CCA" w:rsidRPr="00B52FE3">
              <w:t> - 10-week school-based program teaching students the benefits of physical education, personal development and welfare through health education, games and activities.</w:t>
            </w:r>
          </w:p>
          <w:p w14:paraId="4B38A867" w14:textId="24CEA384" w:rsidR="003E7CCA" w:rsidRPr="00B52FE3" w:rsidRDefault="003E7CCA" w:rsidP="00B52FE3">
            <w:pPr>
              <w:pStyle w:val="ListBullet"/>
            </w:pPr>
            <w:r w:rsidRPr="00B52FE3">
              <w:t xml:space="preserve">I-Fitit Program - designed to educate and motivate Aboriginal and Torres Strait Islander people to increase their physical activity level and improve their overall health to reduce the impact of chronic </w:t>
            </w:r>
            <w:r>
              <w:t>conditions</w:t>
            </w:r>
            <w:r w:rsidRPr="00B52FE3">
              <w:t>.</w:t>
            </w:r>
          </w:p>
          <w:p w14:paraId="57A15BAC" w14:textId="065FFB05" w:rsidR="003E7CCA" w:rsidRPr="00B52FE3" w:rsidRDefault="003E7CCA" w:rsidP="00B52FE3">
            <w:pPr>
              <w:pStyle w:val="ListBullet"/>
            </w:pPr>
            <w:r w:rsidRPr="00B52FE3">
              <w:t>Making Tracks - a program addressing Aboriginal and Torres Strait Islander family health issues, by providing free basic adult health checks and linking Aboriginal and Torres Strait Islander people with specialist health workers to improve their health knowledge and improve access to health services and referrals.</w:t>
            </w:r>
          </w:p>
          <w:p w14:paraId="6446B0AC" w14:textId="2B2DB567" w:rsidR="003E7CCA" w:rsidRPr="00B52FE3" w:rsidRDefault="003E7CCA" w:rsidP="00B52FE3">
            <w:pPr>
              <w:pStyle w:val="ListBullet"/>
            </w:pPr>
            <w:r w:rsidRPr="00B52FE3">
              <w:t>Let’s Talk Tucker – aiming to support Aboriginal and Torres Strait Islander health education officers to deliver preventative nutrition information to communities as part of their existing work.</w:t>
            </w:r>
          </w:p>
          <w:p w14:paraId="06F49280" w14:textId="77777777" w:rsidR="003E7CCA" w:rsidRPr="009716AB" w:rsidRDefault="003E7CCA" w:rsidP="00B52FE3">
            <w:pPr>
              <w:pStyle w:val="ListBullet"/>
            </w:pPr>
            <w:r w:rsidRPr="00B52FE3">
              <w:t>Chronic Disease Healthy Lifestyle Program – providing low-impact rehabilitation services to low risk Aboriginal and Torres Strait Islander people who have suffered cardiac arrest, have respiratory disease, renal failure or diabetes.</w:t>
            </w:r>
            <w:r w:rsidRPr="009716AB">
              <w:t xml:space="preserve"> </w:t>
            </w:r>
          </w:p>
        </w:tc>
        <w:tc>
          <w:tcPr>
            <w:tcW w:w="1707" w:type="dxa"/>
            <w:shd w:val="clear" w:color="auto" w:fill="FFEFD7"/>
          </w:tcPr>
          <w:p w14:paraId="60B8A61F" w14:textId="5C3CA3FF" w:rsidR="003E7CCA" w:rsidRPr="009716AB" w:rsidRDefault="003E7CCA" w:rsidP="00B52FE3">
            <w:r w:rsidRPr="003E7CCA">
              <w:t>NSW Government being implemented by the Hunter New England Local Health District</w:t>
            </w:r>
          </w:p>
        </w:tc>
      </w:tr>
      <w:tr w:rsidR="009716AB" w:rsidRPr="009716AB" w14:paraId="23138877" w14:textId="77777777" w:rsidTr="00DF0E6E">
        <w:tblPrEx>
          <w:tblLook w:val="0620" w:firstRow="1" w:lastRow="0" w:firstColumn="0" w:lastColumn="0" w:noHBand="1" w:noVBand="1"/>
        </w:tblPrEx>
        <w:trPr>
          <w:trHeight w:val="283"/>
        </w:trPr>
        <w:tc>
          <w:tcPr>
            <w:tcW w:w="1701" w:type="dxa"/>
            <w:shd w:val="clear" w:color="auto" w:fill="FFEFD7"/>
          </w:tcPr>
          <w:p w14:paraId="702DACE6" w14:textId="14309165" w:rsidR="009716AB" w:rsidRPr="009716AB" w:rsidRDefault="009716AB" w:rsidP="000A25DA">
            <w:pPr>
              <w:ind w:right="96"/>
              <w:rPr>
                <w:rFonts w:ascii="Calibri" w:eastAsia="Calibri" w:hAnsi="Calibri" w:cs="Arial"/>
                <w:bCs/>
                <w:lang w:val="en-US"/>
              </w:rPr>
            </w:pPr>
            <w:r w:rsidRPr="009716AB">
              <w:rPr>
                <w:rFonts w:ascii="Calibri" w:eastAsia="Calibri" w:hAnsi="Calibri" w:cs="Arial"/>
                <w:bCs/>
                <w:lang w:val="en-US"/>
              </w:rPr>
              <w:t>The Get Healthy In</w:t>
            </w:r>
            <w:r w:rsidR="000A25DA">
              <w:rPr>
                <w:rFonts w:ascii="Calibri" w:eastAsia="Calibri" w:hAnsi="Calibri" w:cs="Arial"/>
                <w:bCs/>
                <w:lang w:val="en-US"/>
              </w:rPr>
              <w:t>formation and Coaching Service®</w:t>
            </w:r>
          </w:p>
        </w:tc>
        <w:tc>
          <w:tcPr>
            <w:tcW w:w="5666" w:type="dxa"/>
            <w:shd w:val="clear" w:color="auto" w:fill="FFE3B6"/>
          </w:tcPr>
          <w:p w14:paraId="234EEDEA" w14:textId="77777777" w:rsidR="009716AB" w:rsidRPr="009716AB" w:rsidRDefault="009716AB" w:rsidP="000A25DA">
            <w:pPr>
              <w:ind w:right="96"/>
              <w:rPr>
                <w:rFonts w:ascii="Calibri" w:eastAsia="Calibri" w:hAnsi="Calibri" w:cs="Arial"/>
                <w:bCs/>
                <w:lang w:val="en-US"/>
              </w:rPr>
            </w:pPr>
            <w:r w:rsidRPr="009716AB">
              <w:rPr>
                <w:rFonts w:ascii="Calibri" w:eastAsia="Calibri" w:hAnsi="Calibri" w:cs="Arial"/>
                <w:bCs/>
                <w:lang w:val="en-US"/>
              </w:rPr>
              <w:t>A free telephone service staffed by qualified health coaches aimed at supporting adults to make lifestyle changes regarding healthy eating, physical activity and how to reach and maintain a healthy weight.</w:t>
            </w:r>
          </w:p>
          <w:p w14:paraId="4D0E2E45" w14:textId="77777777" w:rsidR="00ED2AB2" w:rsidRDefault="00ED2AB2" w:rsidP="000A25DA">
            <w:pPr>
              <w:ind w:right="96"/>
              <w:rPr>
                <w:rFonts w:ascii="Calibri" w:eastAsia="Calibri" w:hAnsi="Calibri" w:cs="Arial"/>
                <w:bCs/>
                <w:lang w:val="en-US"/>
              </w:rPr>
            </w:pPr>
          </w:p>
          <w:p w14:paraId="2609F550" w14:textId="231739B9" w:rsidR="009716AB" w:rsidRPr="009716AB" w:rsidRDefault="009716AB" w:rsidP="000A25DA">
            <w:pPr>
              <w:ind w:right="96"/>
              <w:rPr>
                <w:rFonts w:ascii="Calibri" w:eastAsia="Calibri" w:hAnsi="Calibri" w:cs="Arial"/>
                <w:bCs/>
                <w:lang w:val="en-US"/>
              </w:rPr>
            </w:pPr>
            <w:r w:rsidRPr="009716AB">
              <w:rPr>
                <w:rFonts w:ascii="Calibri" w:eastAsia="Calibri" w:hAnsi="Calibri" w:cs="Arial"/>
                <w:bCs/>
                <w:lang w:val="en-US"/>
              </w:rPr>
              <w:t>It provides information and ongoing and personalised support designed to help adults make lasting behaviour change in these areas.</w:t>
            </w:r>
          </w:p>
        </w:tc>
        <w:tc>
          <w:tcPr>
            <w:tcW w:w="1707" w:type="dxa"/>
            <w:shd w:val="clear" w:color="auto" w:fill="FFEFD7"/>
          </w:tcPr>
          <w:p w14:paraId="6714C697" w14:textId="4A0D1D6E" w:rsidR="009716AB" w:rsidRPr="009716AB" w:rsidRDefault="008F37E1" w:rsidP="000A25DA">
            <w:pPr>
              <w:ind w:right="96"/>
              <w:rPr>
                <w:rFonts w:ascii="Calibri" w:eastAsia="Calibri" w:hAnsi="Calibri" w:cs="Arial"/>
                <w:bCs/>
                <w:lang w:val="en-US"/>
              </w:rPr>
            </w:pPr>
            <w:r>
              <w:rPr>
                <w:rFonts w:ascii="Calibri" w:eastAsia="Calibri" w:hAnsi="Calibri" w:cs="Arial"/>
                <w:bCs/>
                <w:lang w:val="en-US"/>
              </w:rPr>
              <w:t>SA</w:t>
            </w:r>
            <w:r w:rsidR="009716AB" w:rsidRPr="009716AB">
              <w:rPr>
                <w:rFonts w:ascii="Calibri" w:eastAsia="Calibri" w:hAnsi="Calibri" w:cs="Arial"/>
                <w:bCs/>
                <w:lang w:val="en-US"/>
              </w:rPr>
              <w:t xml:space="preserve"> Government</w:t>
            </w:r>
          </w:p>
        </w:tc>
      </w:tr>
      <w:tr w:rsidR="009716AB" w:rsidRPr="009716AB" w14:paraId="2BF11A79" w14:textId="77777777" w:rsidTr="00DF0E6E">
        <w:tblPrEx>
          <w:tblLook w:val="0620" w:firstRow="1" w:lastRow="0" w:firstColumn="0" w:lastColumn="0" w:noHBand="1" w:noVBand="1"/>
        </w:tblPrEx>
        <w:trPr>
          <w:trHeight w:val="283"/>
        </w:trPr>
        <w:tc>
          <w:tcPr>
            <w:tcW w:w="1701" w:type="dxa"/>
            <w:shd w:val="clear" w:color="auto" w:fill="FFEFD7"/>
          </w:tcPr>
          <w:p w14:paraId="3F670F81" w14:textId="77777777" w:rsidR="009716AB" w:rsidRPr="009716AB" w:rsidRDefault="009716AB" w:rsidP="000A25DA">
            <w:pPr>
              <w:ind w:right="96"/>
              <w:rPr>
                <w:rFonts w:ascii="Calibri" w:eastAsia="Calibri" w:hAnsi="Calibri" w:cs="Arial"/>
                <w:bCs/>
                <w:lang w:val="en-US"/>
              </w:rPr>
            </w:pPr>
            <w:r w:rsidRPr="009716AB">
              <w:rPr>
                <w:rFonts w:ascii="Calibri" w:eastAsia="Calibri" w:hAnsi="Calibri" w:cs="Arial"/>
                <w:bCs/>
                <w:lang w:val="en-US"/>
              </w:rPr>
              <w:lastRenderedPageBreak/>
              <w:t xml:space="preserve">Ritualize </w:t>
            </w:r>
          </w:p>
        </w:tc>
        <w:tc>
          <w:tcPr>
            <w:tcW w:w="5666" w:type="dxa"/>
            <w:shd w:val="clear" w:color="auto" w:fill="FFE3B6"/>
          </w:tcPr>
          <w:p w14:paraId="6FCA8C45" w14:textId="7C0DDA90" w:rsidR="009716AB" w:rsidRPr="009716AB" w:rsidRDefault="009716AB" w:rsidP="000A25DA">
            <w:pPr>
              <w:ind w:right="96"/>
              <w:rPr>
                <w:rFonts w:ascii="Calibri" w:eastAsia="Calibri" w:hAnsi="Calibri" w:cs="Arial"/>
                <w:bCs/>
                <w:lang w:val="en-US"/>
              </w:rPr>
            </w:pPr>
            <w:r w:rsidRPr="009716AB">
              <w:rPr>
                <w:rFonts w:ascii="Calibri" w:eastAsia="Calibri" w:hAnsi="Calibri" w:cs="Arial"/>
                <w:bCs/>
                <w:lang w:val="en-US"/>
              </w:rPr>
              <w:t>Healthy lifestyle app supporting Tasmanian adults (particularly workers) to make dietary changes and become more physically active. Pilot funding until 30 June 2020</w:t>
            </w:r>
            <w:r w:rsidR="009C3728">
              <w:rPr>
                <w:rFonts w:ascii="Calibri" w:eastAsia="Calibri" w:hAnsi="Calibri" w:cs="Arial"/>
                <w:bCs/>
                <w:lang w:val="en-US"/>
              </w:rPr>
              <w:t>.</w:t>
            </w:r>
          </w:p>
        </w:tc>
        <w:tc>
          <w:tcPr>
            <w:tcW w:w="1707" w:type="dxa"/>
            <w:shd w:val="clear" w:color="auto" w:fill="FFEFD7"/>
          </w:tcPr>
          <w:p w14:paraId="48742D0D" w14:textId="742EE7F0" w:rsidR="009716AB" w:rsidRPr="009716AB" w:rsidRDefault="008F37E1" w:rsidP="000A25DA">
            <w:pPr>
              <w:ind w:right="96"/>
              <w:rPr>
                <w:rFonts w:ascii="Calibri" w:eastAsia="Calibri" w:hAnsi="Calibri" w:cs="Arial"/>
                <w:bCs/>
                <w:lang w:val="en-US"/>
              </w:rPr>
            </w:pPr>
            <w:r>
              <w:rPr>
                <w:rFonts w:ascii="Calibri" w:eastAsia="Calibri" w:hAnsi="Calibri" w:cs="Arial"/>
                <w:bCs/>
                <w:lang w:val="en-US"/>
              </w:rPr>
              <w:t>TAS</w:t>
            </w:r>
            <w:r w:rsidRPr="009716AB">
              <w:rPr>
                <w:rFonts w:ascii="Calibri" w:eastAsia="Calibri" w:hAnsi="Calibri" w:cs="Arial"/>
                <w:bCs/>
                <w:lang w:val="en-US"/>
              </w:rPr>
              <w:t xml:space="preserve"> </w:t>
            </w:r>
            <w:r w:rsidR="009716AB" w:rsidRPr="009716AB">
              <w:rPr>
                <w:rFonts w:ascii="Calibri" w:eastAsia="Calibri" w:hAnsi="Calibri" w:cs="Arial"/>
                <w:bCs/>
                <w:lang w:val="en-US"/>
              </w:rPr>
              <w:t>Government</w:t>
            </w:r>
          </w:p>
        </w:tc>
      </w:tr>
      <w:tr w:rsidR="009716AB" w:rsidRPr="009716AB" w14:paraId="5268AEDA" w14:textId="77777777" w:rsidTr="00DF0E6E">
        <w:tblPrEx>
          <w:tblLook w:val="0620" w:firstRow="1" w:lastRow="0" w:firstColumn="0" w:lastColumn="0" w:noHBand="1" w:noVBand="1"/>
        </w:tblPrEx>
        <w:trPr>
          <w:trHeight w:val="283"/>
        </w:trPr>
        <w:tc>
          <w:tcPr>
            <w:tcW w:w="1701" w:type="dxa"/>
            <w:shd w:val="clear" w:color="auto" w:fill="FFEFD7"/>
          </w:tcPr>
          <w:p w14:paraId="5B916A20" w14:textId="77777777" w:rsidR="009716AB" w:rsidRPr="009716AB" w:rsidRDefault="009716AB" w:rsidP="000A25DA">
            <w:pPr>
              <w:ind w:right="96"/>
              <w:rPr>
                <w:rFonts w:ascii="Calibri" w:eastAsia="Calibri" w:hAnsi="Calibri" w:cs="Arial"/>
                <w:bCs/>
                <w:lang w:val="en-US"/>
              </w:rPr>
            </w:pPr>
            <w:bookmarkStart w:id="25" w:name="_Hlk11273138"/>
            <w:r w:rsidRPr="009716AB">
              <w:rPr>
                <w:rFonts w:ascii="Calibri" w:eastAsia="Times New Roman" w:hAnsi="Calibri" w:cs="Arial"/>
                <w:color w:val="333333"/>
                <w:lang w:eastAsia="en-AU"/>
              </w:rPr>
              <w:t xml:space="preserve">Living Improvements for Everyone (LIFE) </w:t>
            </w:r>
            <w:bookmarkEnd w:id="25"/>
          </w:p>
        </w:tc>
        <w:tc>
          <w:tcPr>
            <w:tcW w:w="5666" w:type="dxa"/>
            <w:shd w:val="clear" w:color="auto" w:fill="FFE3B6"/>
          </w:tcPr>
          <w:p w14:paraId="5EBBBA47" w14:textId="3CCD03E5" w:rsidR="009716AB" w:rsidRPr="009716AB" w:rsidRDefault="009716AB" w:rsidP="00B52FE3">
            <w:pPr>
              <w:rPr>
                <w:lang w:eastAsia="en-AU"/>
              </w:rPr>
            </w:pPr>
            <w:r w:rsidRPr="009716AB">
              <w:rPr>
                <w:lang w:eastAsia="en-AU"/>
              </w:rPr>
              <w:t xml:space="preserve">Aboriginal and Torres Strait Islander chronic </w:t>
            </w:r>
            <w:r w:rsidR="004C0487">
              <w:rPr>
                <w:lang w:eastAsia="en-AU"/>
              </w:rPr>
              <w:t>conditions</w:t>
            </w:r>
            <w:r w:rsidRPr="009716AB">
              <w:rPr>
                <w:lang w:eastAsia="en-AU"/>
              </w:rPr>
              <w:t xml:space="preserve"> self-management program delivered by two facilitators to a group of community members once a week for six weeks. Attendees are provided with the tools and techniques to better self-manage their condition. The workshop covers topic such as:</w:t>
            </w:r>
            <w:r w:rsidR="00A3345A">
              <w:rPr>
                <w:lang w:eastAsia="en-AU"/>
              </w:rPr>
              <w:t xml:space="preserve"> </w:t>
            </w:r>
            <w:r w:rsidRPr="009716AB">
              <w:rPr>
                <w:lang w:eastAsia="en-AU"/>
              </w:rPr>
              <w:t>symptom management</w:t>
            </w:r>
            <w:r w:rsidR="00A3345A">
              <w:rPr>
                <w:lang w:eastAsia="en-AU"/>
              </w:rPr>
              <w:t xml:space="preserve">, </w:t>
            </w:r>
            <w:r w:rsidRPr="009716AB">
              <w:rPr>
                <w:lang w:eastAsia="en-AU"/>
              </w:rPr>
              <w:t>fitness and exercise</w:t>
            </w:r>
            <w:r w:rsidR="00A3345A">
              <w:rPr>
                <w:lang w:eastAsia="en-AU"/>
              </w:rPr>
              <w:t xml:space="preserve">, </w:t>
            </w:r>
            <w:r w:rsidRPr="009716AB">
              <w:rPr>
                <w:lang w:eastAsia="en-AU"/>
              </w:rPr>
              <w:t>healthy eating</w:t>
            </w:r>
            <w:r w:rsidR="00A3345A">
              <w:rPr>
                <w:lang w:eastAsia="en-AU"/>
              </w:rPr>
              <w:t xml:space="preserve">, </w:t>
            </w:r>
            <w:r w:rsidRPr="009716AB">
              <w:rPr>
                <w:lang w:eastAsia="en-AU"/>
              </w:rPr>
              <w:t>relaxation</w:t>
            </w:r>
            <w:r w:rsidR="00A3345A">
              <w:rPr>
                <w:lang w:eastAsia="en-AU"/>
              </w:rPr>
              <w:t xml:space="preserve">, </w:t>
            </w:r>
            <w:r w:rsidRPr="009716AB">
              <w:rPr>
                <w:lang w:eastAsia="en-AU"/>
              </w:rPr>
              <w:t>effective communication</w:t>
            </w:r>
            <w:r w:rsidR="00A3345A">
              <w:rPr>
                <w:lang w:eastAsia="en-AU"/>
              </w:rPr>
              <w:t xml:space="preserve">, </w:t>
            </w:r>
            <w:r w:rsidRPr="009716AB">
              <w:rPr>
                <w:lang w:eastAsia="en-AU"/>
              </w:rPr>
              <w:t>dealing with difficult emotions</w:t>
            </w:r>
            <w:r w:rsidR="00A3345A">
              <w:rPr>
                <w:lang w:eastAsia="en-AU"/>
              </w:rPr>
              <w:t xml:space="preserve">, </w:t>
            </w:r>
            <w:r w:rsidRPr="009716AB">
              <w:rPr>
                <w:lang w:eastAsia="en-AU"/>
              </w:rPr>
              <w:t>dealing with grief and loss</w:t>
            </w:r>
            <w:r w:rsidR="00A3345A">
              <w:rPr>
                <w:lang w:eastAsia="en-AU"/>
              </w:rPr>
              <w:t xml:space="preserve">, </w:t>
            </w:r>
            <w:r w:rsidRPr="009716AB">
              <w:rPr>
                <w:lang w:eastAsia="en-AU"/>
              </w:rPr>
              <w:t>working with health care professionals.</w:t>
            </w:r>
          </w:p>
          <w:p w14:paraId="45E1B379" w14:textId="77777777" w:rsidR="00B52FE3" w:rsidRDefault="00B52FE3" w:rsidP="00B52FE3">
            <w:pPr>
              <w:rPr>
                <w:lang w:eastAsia="en-AU"/>
              </w:rPr>
            </w:pPr>
          </w:p>
          <w:p w14:paraId="301D7E13" w14:textId="472A894A" w:rsidR="009716AB" w:rsidRPr="009716AB" w:rsidRDefault="009716AB" w:rsidP="00B52FE3">
            <w:pPr>
              <w:rPr>
                <w:lang w:eastAsia="en-AU"/>
              </w:rPr>
            </w:pPr>
            <w:r w:rsidRPr="009716AB">
              <w:rPr>
                <w:lang w:eastAsia="en-AU"/>
              </w:rPr>
              <w:t>The program was developed under licence from Stanford University in California. It was culturally adapted by the University of South Australia, Spencer Gulf Rural Health School and Pika Wiya Health Service with the assistance of Port Augusta Elders, as part of the Sharing Health Care SA Project in 2001. It also incorporates aspects of the 'Flinders Model' of chronic condition self-management support, developed at Flinders University, SA.</w:t>
            </w:r>
          </w:p>
        </w:tc>
        <w:tc>
          <w:tcPr>
            <w:tcW w:w="1707" w:type="dxa"/>
            <w:shd w:val="clear" w:color="auto" w:fill="FFEFD7"/>
          </w:tcPr>
          <w:p w14:paraId="767A71B2" w14:textId="7703523A" w:rsidR="009716AB" w:rsidRPr="009716AB" w:rsidRDefault="00565E2A" w:rsidP="000A25DA">
            <w:pPr>
              <w:ind w:right="96"/>
              <w:rPr>
                <w:rFonts w:ascii="Calibri" w:eastAsia="Calibri" w:hAnsi="Calibri" w:cs="Arial"/>
                <w:bCs/>
                <w:lang w:val="en-US"/>
              </w:rPr>
            </w:pPr>
            <w:r w:rsidRPr="00D1030F">
              <w:rPr>
                <w:rFonts w:ascii="Calibri" w:eastAsia="Calibri" w:hAnsi="Calibri" w:cs="Arial"/>
                <w:bCs/>
                <w:lang w:val="en-US"/>
              </w:rPr>
              <w:t>SA DoH</w:t>
            </w:r>
            <w:r>
              <w:rPr>
                <w:rFonts w:ascii="Calibri" w:eastAsia="Calibri" w:hAnsi="Calibri" w:cs="Arial"/>
                <w:bCs/>
                <w:lang w:val="en-US"/>
              </w:rPr>
              <w:t xml:space="preserve">, </w:t>
            </w:r>
            <w:r w:rsidRPr="00565E2A">
              <w:rPr>
                <w:rFonts w:ascii="Calibri" w:eastAsia="Calibri" w:hAnsi="Calibri" w:cs="Arial"/>
                <w:bCs/>
                <w:lang w:val="en-US"/>
              </w:rPr>
              <w:t>University of South Australia, Spencer Gulf Rural Health Scho</w:t>
            </w:r>
            <w:r>
              <w:rPr>
                <w:rFonts w:ascii="Calibri" w:eastAsia="Calibri" w:hAnsi="Calibri" w:cs="Arial"/>
                <w:bCs/>
                <w:lang w:val="en-US"/>
              </w:rPr>
              <w:t>ol and Pika Wiya Health Service, Flinders University</w:t>
            </w:r>
          </w:p>
        </w:tc>
      </w:tr>
      <w:tr w:rsidR="009716AB" w:rsidRPr="009716AB" w14:paraId="6B229C28" w14:textId="77777777" w:rsidTr="00DF0E6E">
        <w:tblPrEx>
          <w:tblLook w:val="0620" w:firstRow="1" w:lastRow="0" w:firstColumn="0" w:lastColumn="0" w:noHBand="1" w:noVBand="1"/>
        </w:tblPrEx>
        <w:trPr>
          <w:trHeight w:val="283"/>
        </w:trPr>
        <w:tc>
          <w:tcPr>
            <w:tcW w:w="1701" w:type="dxa"/>
            <w:shd w:val="clear" w:color="auto" w:fill="FFEFD7"/>
          </w:tcPr>
          <w:p w14:paraId="30FAA448" w14:textId="77777777" w:rsidR="009716AB" w:rsidRPr="009716AB" w:rsidRDefault="009716AB" w:rsidP="000A25DA">
            <w:pPr>
              <w:ind w:right="96"/>
              <w:rPr>
                <w:rFonts w:ascii="Calibri" w:eastAsia="Calibri" w:hAnsi="Calibri" w:cs="Arial"/>
                <w:bCs/>
                <w:lang w:val="en-US"/>
              </w:rPr>
            </w:pPr>
            <w:r w:rsidRPr="009716AB">
              <w:rPr>
                <w:rFonts w:ascii="Calibri" w:eastAsia="Calibri" w:hAnsi="Calibri" w:cs="Arial"/>
                <w:bCs/>
                <w:lang w:val="en-US"/>
              </w:rPr>
              <w:t>Deadly choices</w:t>
            </w:r>
          </w:p>
        </w:tc>
        <w:tc>
          <w:tcPr>
            <w:tcW w:w="5666" w:type="dxa"/>
            <w:shd w:val="clear" w:color="auto" w:fill="FFE3B6"/>
          </w:tcPr>
          <w:p w14:paraId="219104C3" w14:textId="76D9880D" w:rsidR="009716AB" w:rsidRPr="009716AB" w:rsidRDefault="009716AB" w:rsidP="000A25DA">
            <w:pPr>
              <w:ind w:right="96"/>
              <w:rPr>
                <w:rFonts w:ascii="Calibri" w:eastAsia="Calibri" w:hAnsi="Calibri" w:cs="Arial"/>
                <w:bCs/>
                <w:lang w:val="en-US"/>
              </w:rPr>
            </w:pPr>
            <w:r w:rsidRPr="009716AB">
              <w:rPr>
                <w:rFonts w:ascii="Calibri" w:eastAsia="Calibri" w:hAnsi="Calibri" w:cs="Arial"/>
                <w:bCs/>
                <w:lang w:val="en-US"/>
              </w:rPr>
              <w:t xml:space="preserve">A health promotion </w:t>
            </w:r>
            <w:r w:rsidR="00097893">
              <w:rPr>
                <w:rFonts w:ascii="Calibri" w:eastAsia="Calibri" w:hAnsi="Calibri" w:cs="Arial"/>
                <w:bCs/>
                <w:lang w:val="en-US"/>
              </w:rPr>
              <w:t xml:space="preserve">initiative </w:t>
            </w:r>
            <w:r w:rsidR="00A3345A">
              <w:rPr>
                <w:rFonts w:ascii="Calibri" w:eastAsia="Calibri" w:hAnsi="Calibri" w:cs="Arial"/>
                <w:bCs/>
                <w:lang w:val="en-US"/>
              </w:rPr>
              <w:t xml:space="preserve">that </w:t>
            </w:r>
            <w:r w:rsidRPr="009716AB">
              <w:rPr>
                <w:rFonts w:ascii="Calibri" w:eastAsia="Calibri" w:hAnsi="Calibri" w:cs="Arial"/>
                <w:bCs/>
                <w:lang w:val="en-US"/>
              </w:rPr>
              <w:t>aims to empower Aboriginal and Torres Strait Islander peoples to make healthy choices for themselves and their families, such as quitting smoking, eating good food, and exercising daily.</w:t>
            </w:r>
            <w:r w:rsidR="00097893">
              <w:rPr>
                <w:rFonts w:ascii="Calibri" w:eastAsia="Calibri" w:hAnsi="Calibri" w:cs="Arial"/>
                <w:bCs/>
                <w:lang w:val="en-US"/>
              </w:rPr>
              <w:t xml:space="preserve"> </w:t>
            </w:r>
            <w:r w:rsidRPr="009716AB">
              <w:rPr>
                <w:rFonts w:ascii="Calibri" w:eastAsia="Calibri" w:hAnsi="Calibri" w:cs="Arial"/>
                <w:bCs/>
                <w:lang w:val="en-US"/>
              </w:rPr>
              <w:t>Deadly Choices, has expanded to more than 35 primary health clinics. Deadly Choices is a social marketing campaign that is made up of:</w:t>
            </w:r>
          </w:p>
          <w:p w14:paraId="53707C30" w14:textId="07F4DDB8" w:rsidR="009716AB" w:rsidRPr="009716AB" w:rsidRDefault="00A025C6" w:rsidP="00ED2AB2">
            <w:pPr>
              <w:pStyle w:val="ListBullet"/>
              <w:rPr>
                <w:lang w:val="en-US"/>
              </w:rPr>
            </w:pPr>
            <w:r>
              <w:rPr>
                <w:lang w:val="en-US"/>
              </w:rPr>
              <w:t>t</w:t>
            </w:r>
            <w:r w:rsidR="009716AB" w:rsidRPr="009716AB">
              <w:rPr>
                <w:lang w:val="en-US"/>
              </w:rPr>
              <w:t>obacco cessation programs</w:t>
            </w:r>
          </w:p>
          <w:p w14:paraId="1D5924FE" w14:textId="57EA8E58" w:rsidR="009716AB" w:rsidRPr="009716AB" w:rsidRDefault="00A025C6" w:rsidP="00ED2AB2">
            <w:pPr>
              <w:pStyle w:val="ListBullet"/>
              <w:rPr>
                <w:lang w:val="en-US"/>
              </w:rPr>
            </w:pPr>
            <w:r>
              <w:rPr>
                <w:lang w:val="en-US"/>
              </w:rPr>
              <w:t>c</w:t>
            </w:r>
            <w:r w:rsidR="009716AB" w:rsidRPr="009716AB">
              <w:rPr>
                <w:lang w:val="en-US"/>
              </w:rPr>
              <w:t>ommunity events</w:t>
            </w:r>
          </w:p>
          <w:p w14:paraId="7FECD8CB" w14:textId="5C63B024" w:rsidR="009716AB" w:rsidRPr="009716AB" w:rsidRDefault="00A025C6" w:rsidP="00ED2AB2">
            <w:pPr>
              <w:pStyle w:val="ListBullet"/>
              <w:rPr>
                <w:lang w:val="en-US"/>
              </w:rPr>
            </w:pPr>
            <w:r>
              <w:rPr>
                <w:lang w:val="en-US"/>
              </w:rPr>
              <w:t>s</w:t>
            </w:r>
            <w:r w:rsidR="009716AB" w:rsidRPr="009716AB">
              <w:rPr>
                <w:lang w:val="en-US"/>
              </w:rPr>
              <w:t>port and recreation</w:t>
            </w:r>
          </w:p>
          <w:p w14:paraId="3C45F09D" w14:textId="77693DAD" w:rsidR="009716AB" w:rsidRPr="009716AB" w:rsidRDefault="00A025C6" w:rsidP="00ED2AB2">
            <w:pPr>
              <w:pStyle w:val="ListBullet"/>
              <w:rPr>
                <w:lang w:val="en-US"/>
              </w:rPr>
            </w:pPr>
            <w:r>
              <w:rPr>
                <w:lang w:val="en-US"/>
              </w:rPr>
              <w:t>e</w:t>
            </w:r>
            <w:r w:rsidR="009716AB" w:rsidRPr="009716AB">
              <w:rPr>
                <w:lang w:val="en-US"/>
              </w:rPr>
              <w:t>ducation programs</w:t>
            </w:r>
          </w:p>
          <w:p w14:paraId="622C7D17" w14:textId="1B700591" w:rsidR="009716AB" w:rsidRPr="009716AB" w:rsidRDefault="00A025C6" w:rsidP="00ED2AB2">
            <w:pPr>
              <w:pStyle w:val="ListBullet"/>
              <w:rPr>
                <w:lang w:val="en-US"/>
              </w:rPr>
            </w:pPr>
            <w:r>
              <w:rPr>
                <w:lang w:val="en-US"/>
              </w:rPr>
              <w:t>c</w:t>
            </w:r>
            <w:r w:rsidR="009716AB" w:rsidRPr="009716AB">
              <w:rPr>
                <w:lang w:val="en-US"/>
              </w:rPr>
              <w:t>ooking programs</w:t>
            </w:r>
          </w:p>
          <w:p w14:paraId="126CA70D" w14:textId="11505602" w:rsidR="00A025C6" w:rsidRPr="009716AB" w:rsidRDefault="00A025C6" w:rsidP="00ED2AB2">
            <w:pPr>
              <w:pStyle w:val="ListBullet"/>
              <w:rPr>
                <w:lang w:val="en-US"/>
              </w:rPr>
            </w:pPr>
            <w:r>
              <w:rPr>
                <w:lang w:val="en-US"/>
              </w:rPr>
              <w:t>l</w:t>
            </w:r>
            <w:r w:rsidR="009716AB" w:rsidRPr="009716AB">
              <w:rPr>
                <w:lang w:val="en-US"/>
              </w:rPr>
              <w:t>eadership camps</w:t>
            </w:r>
          </w:p>
          <w:p w14:paraId="104A799E" w14:textId="52004F23" w:rsidR="009716AB" w:rsidRPr="00A025C6" w:rsidRDefault="00A025C6" w:rsidP="00ED2AB2">
            <w:pPr>
              <w:pStyle w:val="ListBullet"/>
              <w:rPr>
                <w:lang w:val="en-US"/>
              </w:rPr>
            </w:pPr>
            <w:r>
              <w:rPr>
                <w:lang w:val="en-US"/>
              </w:rPr>
              <w:t>s</w:t>
            </w:r>
            <w:r w:rsidR="009716AB" w:rsidRPr="00A025C6">
              <w:rPr>
                <w:lang w:val="en-US"/>
              </w:rPr>
              <w:t>ocial media.</w:t>
            </w:r>
          </w:p>
        </w:tc>
        <w:tc>
          <w:tcPr>
            <w:tcW w:w="1707" w:type="dxa"/>
            <w:shd w:val="clear" w:color="auto" w:fill="FFEFD7"/>
          </w:tcPr>
          <w:p w14:paraId="14285A73" w14:textId="6437EE7A" w:rsidR="009716AB" w:rsidRPr="009716AB" w:rsidRDefault="009716AB" w:rsidP="000A25DA">
            <w:pPr>
              <w:ind w:right="96"/>
              <w:rPr>
                <w:rFonts w:ascii="Calibri" w:eastAsia="Calibri" w:hAnsi="Calibri" w:cs="Arial"/>
                <w:bCs/>
                <w:lang w:val="en-US"/>
              </w:rPr>
            </w:pPr>
            <w:r w:rsidRPr="009716AB">
              <w:rPr>
                <w:rFonts w:ascii="Calibri" w:eastAsia="Calibri" w:hAnsi="Calibri" w:cs="Arial"/>
                <w:bCs/>
                <w:lang w:val="en-US"/>
              </w:rPr>
              <w:t xml:space="preserve"> </w:t>
            </w:r>
            <w:r w:rsidR="00A3345A">
              <w:rPr>
                <w:rFonts w:ascii="Calibri" w:eastAsia="Calibri" w:hAnsi="Calibri" w:cs="Arial"/>
                <w:bCs/>
                <w:lang w:val="en-US"/>
              </w:rPr>
              <w:t>Urban Institute of Indigenous Health (IUIH)</w:t>
            </w:r>
          </w:p>
        </w:tc>
      </w:tr>
    </w:tbl>
    <w:p w14:paraId="1CAB474B" w14:textId="77777777" w:rsidR="00DF0E6E" w:rsidRDefault="00DF0E6E" w:rsidP="00CA1F4C">
      <w:pPr>
        <w:contextualSpacing/>
        <w:rPr>
          <w:rFonts w:ascii="Calibri" w:eastAsia="Calibri" w:hAnsi="Calibri" w:cs="Arial"/>
          <w:b/>
          <w:bCs/>
          <w:lang w:val="en-US"/>
        </w:rPr>
      </w:pPr>
    </w:p>
    <w:p w14:paraId="715AD4D1" w14:textId="6508C646" w:rsidR="00DF0E6E" w:rsidRDefault="00DF0E6E" w:rsidP="00CA1F4C">
      <w:pPr>
        <w:contextualSpacing/>
      </w:pPr>
      <w:r w:rsidRPr="009716AB">
        <w:rPr>
          <w:rFonts w:ascii="Calibri" w:eastAsia="Calibri" w:hAnsi="Calibri" w:cs="Arial"/>
          <w:b/>
          <w:bCs/>
          <w:lang w:val="en-US"/>
        </w:rPr>
        <w:t>1.2.4 Provide easier, nationally consistent access to genetic counselling and testing to enable earlier detection and treatment of inherited kidney disease.</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1"/>
        <w:gridCol w:w="5666"/>
        <w:gridCol w:w="1707"/>
      </w:tblGrid>
      <w:tr w:rsidR="001E3580" w:rsidRPr="00C810C0" w14:paraId="103FA412" w14:textId="77777777" w:rsidTr="00FC3BC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1" w:type="dxa"/>
            <w:tcBorders>
              <w:right w:val="single" w:sz="4" w:space="0" w:color="FFFFFF"/>
            </w:tcBorders>
            <w:shd w:val="clear" w:color="auto" w:fill="FFC000"/>
          </w:tcPr>
          <w:p w14:paraId="49713B91" w14:textId="77777777" w:rsidR="001E3580" w:rsidRPr="00C810C0" w:rsidRDefault="001E3580" w:rsidP="00FC3BCF">
            <w:pPr>
              <w:ind w:right="96"/>
              <w:contextualSpacing/>
              <w:rPr>
                <w:rFonts w:eastAsia="Calibri" w:cs="Arial"/>
                <w:szCs w:val="20"/>
                <w:lang w:val="en-US"/>
              </w:rPr>
            </w:pPr>
            <w:r w:rsidRPr="0054532B">
              <w:rPr>
                <w:rFonts w:eastAsia="Calibri" w:cs="Arial"/>
                <w:bCs w:val="0"/>
                <w:color w:val="000000" w:themeColor="text1"/>
                <w:szCs w:val="20"/>
                <w:lang w:val="en-US"/>
              </w:rPr>
              <w:t>Name of activity</w:t>
            </w:r>
          </w:p>
        </w:tc>
        <w:tc>
          <w:tcPr>
            <w:tcW w:w="5666" w:type="dxa"/>
            <w:tcBorders>
              <w:left w:val="single" w:sz="4" w:space="0" w:color="FFFFFF"/>
              <w:right w:val="single" w:sz="4" w:space="0" w:color="FFFFFF"/>
            </w:tcBorders>
            <w:shd w:val="clear" w:color="auto" w:fill="FFC000"/>
          </w:tcPr>
          <w:p w14:paraId="18070CBC" w14:textId="77777777" w:rsidR="001E3580" w:rsidRPr="00C810C0" w:rsidRDefault="001E3580"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7" w:type="dxa"/>
            <w:tcBorders>
              <w:left w:val="single" w:sz="4" w:space="0" w:color="FFFFFF"/>
            </w:tcBorders>
            <w:shd w:val="clear" w:color="auto" w:fill="FFC000"/>
          </w:tcPr>
          <w:p w14:paraId="618040B7" w14:textId="77777777" w:rsidR="001E3580" w:rsidRPr="00C810C0" w:rsidRDefault="001E3580"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tr w:rsidR="009716AB" w:rsidRPr="009716AB" w14:paraId="7DAD193E" w14:textId="77777777" w:rsidTr="00DF0E6E">
        <w:tblPrEx>
          <w:tblLook w:val="0620" w:firstRow="1" w:lastRow="0" w:firstColumn="0" w:lastColumn="0" w:noHBand="1" w:noVBand="1"/>
        </w:tblPrEx>
        <w:trPr>
          <w:trHeight w:val="283"/>
        </w:trPr>
        <w:tc>
          <w:tcPr>
            <w:tcW w:w="1701" w:type="dxa"/>
            <w:shd w:val="clear" w:color="auto" w:fill="FFEFD7"/>
          </w:tcPr>
          <w:p w14:paraId="10289BD3" w14:textId="77777777" w:rsidR="009716AB" w:rsidRPr="009716AB" w:rsidRDefault="009716AB" w:rsidP="000A25DA">
            <w:pPr>
              <w:ind w:right="96"/>
              <w:rPr>
                <w:rFonts w:ascii="Calibri" w:eastAsia="Calibri" w:hAnsi="Calibri" w:cs="Arial"/>
                <w:bCs/>
                <w:lang w:val="en-US"/>
              </w:rPr>
            </w:pPr>
            <w:r w:rsidRPr="009716AB">
              <w:rPr>
                <w:rFonts w:ascii="Calibri" w:eastAsia="Calibri" w:hAnsi="Calibri" w:cs="Arial"/>
                <w:bCs/>
                <w:lang w:val="en-US"/>
              </w:rPr>
              <w:t>Adult and Children Genetics Unit</w:t>
            </w:r>
          </w:p>
        </w:tc>
        <w:tc>
          <w:tcPr>
            <w:tcW w:w="5666" w:type="dxa"/>
            <w:shd w:val="clear" w:color="auto" w:fill="FFE3B6"/>
          </w:tcPr>
          <w:p w14:paraId="6173D4F2" w14:textId="11FB00E4" w:rsidR="009716AB" w:rsidRPr="009716AB" w:rsidRDefault="009716AB" w:rsidP="000A25DA">
            <w:pPr>
              <w:ind w:right="96"/>
              <w:rPr>
                <w:rFonts w:ascii="Calibri" w:eastAsia="Calibri" w:hAnsi="Calibri" w:cs="Arial"/>
                <w:bCs/>
                <w:lang w:val="en-US"/>
              </w:rPr>
            </w:pPr>
            <w:r w:rsidRPr="009716AB">
              <w:rPr>
                <w:rFonts w:ascii="Calibri" w:eastAsia="Calibri" w:hAnsi="Calibri" w:cs="Arial"/>
                <w:bCs/>
                <w:lang w:val="en-US"/>
              </w:rPr>
              <w:t xml:space="preserve">Adult Genetics Unit provides a specialist clinical genetics consultation service </w:t>
            </w:r>
            <w:r w:rsidR="00A025C6" w:rsidRPr="009716AB">
              <w:rPr>
                <w:rFonts w:ascii="Calibri" w:eastAsia="Calibri" w:hAnsi="Calibri" w:cs="Arial"/>
                <w:bCs/>
                <w:lang w:val="en-US"/>
              </w:rPr>
              <w:t>focusing</w:t>
            </w:r>
            <w:r w:rsidRPr="009716AB">
              <w:rPr>
                <w:rFonts w:ascii="Calibri" w:eastAsia="Calibri" w:hAnsi="Calibri" w:cs="Arial"/>
                <w:bCs/>
                <w:lang w:val="en-US"/>
              </w:rPr>
              <w:t xml:space="preserve"> on genetic diagnosis and testing for rare disorders. </w:t>
            </w:r>
            <w:r w:rsidR="00AB2C7C">
              <w:rPr>
                <w:rFonts w:ascii="Calibri" w:eastAsia="Calibri" w:hAnsi="Calibri" w:cs="Arial"/>
                <w:bCs/>
                <w:lang w:val="en-US"/>
              </w:rPr>
              <w:t xml:space="preserve"> </w:t>
            </w:r>
            <w:r w:rsidRPr="009716AB">
              <w:rPr>
                <w:rFonts w:ascii="Calibri" w:eastAsia="Calibri" w:hAnsi="Calibri" w:cs="Arial"/>
                <w:bCs/>
                <w:lang w:val="en-US"/>
              </w:rPr>
              <w:t xml:space="preserve">Clinics are held at metropolitan hospitals including the </w:t>
            </w:r>
            <w:bookmarkStart w:id="26" w:name="_Hlk11273218"/>
            <w:r w:rsidRPr="009716AB">
              <w:rPr>
                <w:rFonts w:ascii="Calibri" w:eastAsia="Calibri" w:hAnsi="Calibri" w:cs="Arial"/>
                <w:bCs/>
                <w:lang w:val="en-US"/>
              </w:rPr>
              <w:t>Royal Adelaide Hospital (RAH), The Queen Elizabeth Hospital (TQEH), Flinders Medical Unit (FM</w:t>
            </w:r>
            <w:r w:rsidR="006A1C85">
              <w:rPr>
                <w:rFonts w:ascii="Calibri" w:eastAsia="Calibri" w:hAnsi="Calibri" w:cs="Arial"/>
                <w:bCs/>
                <w:lang w:val="en-US"/>
              </w:rPr>
              <w:t>U</w:t>
            </w:r>
            <w:r w:rsidRPr="009716AB">
              <w:rPr>
                <w:rFonts w:ascii="Calibri" w:eastAsia="Calibri" w:hAnsi="Calibri" w:cs="Arial"/>
                <w:bCs/>
                <w:lang w:val="en-US"/>
              </w:rPr>
              <w:t xml:space="preserve">) and the Lyell McEwen Hospital (LMH) </w:t>
            </w:r>
            <w:bookmarkEnd w:id="26"/>
            <w:r w:rsidRPr="009716AB">
              <w:rPr>
                <w:rFonts w:ascii="Calibri" w:eastAsia="Calibri" w:hAnsi="Calibri" w:cs="Arial"/>
                <w:bCs/>
                <w:lang w:val="en-US"/>
              </w:rPr>
              <w:t xml:space="preserve">and country hospitals. There is a component of outreach work in rural and remote Australia requiring the use of </w:t>
            </w:r>
            <w:r w:rsidR="00A025C6">
              <w:rPr>
                <w:rFonts w:ascii="Calibri" w:eastAsia="Calibri" w:hAnsi="Calibri" w:cs="Arial"/>
                <w:bCs/>
                <w:lang w:val="en-US"/>
              </w:rPr>
              <w:t>t</w:t>
            </w:r>
            <w:r w:rsidRPr="009716AB">
              <w:rPr>
                <w:rFonts w:ascii="Calibri" w:eastAsia="Calibri" w:hAnsi="Calibri" w:cs="Arial"/>
                <w:bCs/>
                <w:lang w:val="en-US"/>
              </w:rPr>
              <w:t xml:space="preserve">elemedicine. The </w:t>
            </w:r>
            <w:r w:rsidR="00A025C6">
              <w:rPr>
                <w:rFonts w:ascii="Calibri" w:eastAsia="Calibri" w:hAnsi="Calibri" w:cs="Arial"/>
                <w:bCs/>
                <w:lang w:val="en-US"/>
              </w:rPr>
              <w:t>P</w:t>
            </w:r>
            <w:r w:rsidRPr="009716AB">
              <w:rPr>
                <w:rFonts w:ascii="Calibri" w:eastAsia="Calibri" w:hAnsi="Calibri" w:cs="Arial"/>
                <w:bCs/>
                <w:lang w:val="en-US"/>
              </w:rPr>
              <w:t xml:space="preserve">aediatric and Reproductive Genetics Unit and </w:t>
            </w:r>
            <w:r w:rsidR="00A025C6">
              <w:rPr>
                <w:rFonts w:ascii="Calibri" w:eastAsia="Calibri" w:hAnsi="Calibri" w:cs="Arial"/>
                <w:bCs/>
                <w:lang w:val="en-US"/>
              </w:rPr>
              <w:t>P</w:t>
            </w:r>
            <w:r w:rsidRPr="009716AB">
              <w:rPr>
                <w:rFonts w:ascii="Calibri" w:eastAsia="Calibri" w:hAnsi="Calibri" w:cs="Arial"/>
                <w:bCs/>
                <w:lang w:val="en-US"/>
              </w:rPr>
              <w:t xml:space="preserve">aediatric </w:t>
            </w:r>
            <w:r w:rsidR="00A025C6">
              <w:rPr>
                <w:rFonts w:ascii="Calibri" w:eastAsia="Calibri" w:hAnsi="Calibri" w:cs="Arial"/>
                <w:bCs/>
                <w:lang w:val="en-US"/>
              </w:rPr>
              <w:t>M</w:t>
            </w:r>
            <w:r w:rsidRPr="009716AB">
              <w:rPr>
                <w:rFonts w:ascii="Calibri" w:eastAsia="Calibri" w:hAnsi="Calibri" w:cs="Arial"/>
                <w:bCs/>
                <w:lang w:val="en-US"/>
              </w:rPr>
              <w:t xml:space="preserve">etabolic </w:t>
            </w:r>
            <w:r w:rsidR="00A025C6">
              <w:rPr>
                <w:rFonts w:ascii="Calibri" w:eastAsia="Calibri" w:hAnsi="Calibri" w:cs="Arial"/>
                <w:bCs/>
                <w:lang w:val="en-US"/>
              </w:rPr>
              <w:t>U</w:t>
            </w:r>
            <w:r w:rsidRPr="009716AB">
              <w:rPr>
                <w:rFonts w:ascii="Calibri" w:eastAsia="Calibri" w:hAnsi="Calibri" w:cs="Arial"/>
                <w:bCs/>
                <w:lang w:val="en-US"/>
              </w:rPr>
              <w:t>nits are based at the Women’s and Children Hospitals</w:t>
            </w:r>
            <w:r w:rsidR="00A025C6">
              <w:rPr>
                <w:rFonts w:ascii="Calibri" w:eastAsia="Calibri" w:hAnsi="Calibri" w:cs="Arial"/>
                <w:bCs/>
                <w:lang w:val="en-US"/>
              </w:rPr>
              <w:t>.</w:t>
            </w:r>
          </w:p>
        </w:tc>
        <w:tc>
          <w:tcPr>
            <w:tcW w:w="1707" w:type="dxa"/>
            <w:shd w:val="clear" w:color="auto" w:fill="FFEFD7"/>
          </w:tcPr>
          <w:p w14:paraId="33BD3BD5" w14:textId="66607C3C" w:rsidR="009716AB" w:rsidRPr="009716AB" w:rsidRDefault="00565E2A" w:rsidP="000A25DA">
            <w:pPr>
              <w:ind w:right="96"/>
              <w:rPr>
                <w:rFonts w:ascii="Calibri" w:eastAsia="Calibri" w:hAnsi="Calibri" w:cs="Arial"/>
                <w:bCs/>
                <w:lang w:val="en-US"/>
              </w:rPr>
            </w:pPr>
            <w:r>
              <w:rPr>
                <w:rFonts w:ascii="Calibri" w:eastAsia="Calibri" w:hAnsi="Calibri" w:cs="Arial"/>
                <w:bCs/>
                <w:lang w:val="en-US"/>
              </w:rPr>
              <w:t>SA</w:t>
            </w:r>
            <w:r w:rsidR="009716AB" w:rsidRPr="009716AB">
              <w:rPr>
                <w:rFonts w:ascii="Calibri" w:eastAsia="Calibri" w:hAnsi="Calibri" w:cs="Arial"/>
                <w:bCs/>
                <w:lang w:val="en-US"/>
              </w:rPr>
              <w:t xml:space="preserve"> Government</w:t>
            </w:r>
          </w:p>
        </w:tc>
      </w:tr>
      <w:tr w:rsidR="009716AB" w:rsidRPr="009716AB" w14:paraId="442F60D3" w14:textId="77777777" w:rsidTr="00DF0E6E">
        <w:tblPrEx>
          <w:tblLook w:val="0620" w:firstRow="1" w:lastRow="0" w:firstColumn="0" w:lastColumn="0" w:noHBand="1" w:noVBand="1"/>
        </w:tblPrEx>
        <w:trPr>
          <w:trHeight w:val="283"/>
        </w:trPr>
        <w:tc>
          <w:tcPr>
            <w:tcW w:w="1701" w:type="dxa"/>
            <w:shd w:val="clear" w:color="auto" w:fill="FFEFD7"/>
          </w:tcPr>
          <w:p w14:paraId="74AE4892" w14:textId="77777777" w:rsidR="009716AB" w:rsidRPr="009716AB" w:rsidRDefault="009716AB" w:rsidP="000A25DA">
            <w:pPr>
              <w:ind w:right="96"/>
              <w:rPr>
                <w:rFonts w:ascii="Calibri" w:eastAsia="Calibri" w:hAnsi="Calibri" w:cs="Arial"/>
                <w:bCs/>
                <w:lang w:val="en-US"/>
              </w:rPr>
            </w:pPr>
            <w:r w:rsidRPr="009716AB">
              <w:rPr>
                <w:rFonts w:ascii="Calibri" w:eastAsia="Calibri" w:hAnsi="Calibri" w:cs="Times"/>
                <w:color w:val="323232"/>
                <w:lang w:val="en-US"/>
              </w:rPr>
              <w:t>KidGen Collaborative</w:t>
            </w:r>
          </w:p>
        </w:tc>
        <w:tc>
          <w:tcPr>
            <w:tcW w:w="5666" w:type="dxa"/>
            <w:shd w:val="clear" w:color="auto" w:fill="FFE3B6"/>
          </w:tcPr>
          <w:p w14:paraId="2237F784" w14:textId="6B7D7135" w:rsidR="009716AB" w:rsidRPr="00251903" w:rsidRDefault="009716AB" w:rsidP="009C3728">
            <w:pPr>
              <w:ind w:right="96"/>
              <w:rPr>
                <w:rFonts w:ascii="Calibri" w:eastAsia="Calibri" w:hAnsi="Calibri" w:cs="Times"/>
                <w:lang w:val="en-US"/>
              </w:rPr>
            </w:pPr>
            <w:r w:rsidRPr="009716AB">
              <w:rPr>
                <w:rFonts w:ascii="Calibri" w:eastAsia="Calibri" w:hAnsi="Calibri" w:cs="Times"/>
                <w:lang w:val="en-US"/>
              </w:rPr>
              <w:t>Working with the</w:t>
            </w:r>
            <w:bookmarkStart w:id="27" w:name="_Hlk11273359"/>
            <w:r w:rsidR="009C3728">
              <w:rPr>
                <w:rFonts w:ascii="Calibri" w:eastAsia="Calibri" w:hAnsi="Calibri" w:cs="Times"/>
                <w:lang w:val="en-US"/>
              </w:rPr>
              <w:t xml:space="preserve"> </w:t>
            </w:r>
            <w:hyperlink r:id="rId18" w:tgtFrame="_blank" w:history="1">
              <w:r w:rsidRPr="009716AB">
                <w:rPr>
                  <w:rFonts w:ascii="Calibri" w:eastAsia="Calibri" w:hAnsi="Calibri" w:cs="Times"/>
                  <w:lang w:val="en-US"/>
                </w:rPr>
                <w:t>Australian Genomic Health Alliance</w:t>
              </w:r>
            </w:hyperlink>
            <w:r w:rsidR="00A025C6">
              <w:rPr>
                <w:rFonts w:ascii="Calibri" w:eastAsia="Calibri" w:hAnsi="Calibri" w:cs="Times"/>
                <w:lang w:val="en-US"/>
              </w:rPr>
              <w:t xml:space="preserve"> (AGHA)</w:t>
            </w:r>
            <w:r w:rsidRPr="009716AB">
              <w:rPr>
                <w:rFonts w:ascii="Calibri" w:eastAsia="Calibri" w:hAnsi="Calibri" w:cs="Times"/>
                <w:lang w:val="en-US"/>
              </w:rPr>
              <w:t>,</w:t>
            </w:r>
            <w:r w:rsidR="009C3728">
              <w:rPr>
                <w:rFonts w:ascii="Calibri" w:eastAsia="Calibri" w:hAnsi="Calibri" w:cs="Times"/>
                <w:lang w:val="en-US"/>
              </w:rPr>
              <w:t xml:space="preserve"> </w:t>
            </w:r>
            <w:hyperlink r:id="rId19" w:tgtFrame="_blank" w:history="1">
              <w:r w:rsidRPr="009716AB">
                <w:rPr>
                  <w:rFonts w:ascii="Calibri" w:eastAsia="Calibri" w:hAnsi="Calibri" w:cs="Times"/>
                  <w:lang w:val="en-US"/>
                </w:rPr>
                <w:t>Melbourne Genomic Health Alliance</w:t>
              </w:r>
            </w:hyperlink>
            <w:r w:rsidR="009C3728">
              <w:rPr>
                <w:rFonts w:ascii="Calibri" w:eastAsia="Calibri" w:hAnsi="Calibri" w:cs="Times"/>
                <w:lang w:val="en-US"/>
              </w:rPr>
              <w:t xml:space="preserve"> </w:t>
            </w:r>
            <w:r w:rsidR="00A025C6">
              <w:rPr>
                <w:rFonts w:ascii="Calibri" w:eastAsia="Calibri" w:hAnsi="Calibri" w:cs="Times"/>
                <w:lang w:val="en-US"/>
              </w:rPr>
              <w:t xml:space="preserve">(MGHA) </w:t>
            </w:r>
            <w:r w:rsidRPr="009716AB">
              <w:rPr>
                <w:rFonts w:ascii="Calibri" w:eastAsia="Calibri" w:hAnsi="Calibri" w:cs="Times"/>
                <w:lang w:val="en-US"/>
              </w:rPr>
              <w:t>and the</w:t>
            </w:r>
            <w:r w:rsidR="009C3728">
              <w:rPr>
                <w:rFonts w:ascii="Calibri" w:eastAsia="Calibri" w:hAnsi="Calibri" w:cs="Times"/>
                <w:lang w:val="en-US"/>
              </w:rPr>
              <w:t xml:space="preserve"> </w:t>
            </w:r>
            <w:hyperlink r:id="rId20" w:tgtFrame="_blank" w:history="1">
              <w:r w:rsidRPr="009716AB">
                <w:rPr>
                  <w:rFonts w:ascii="Calibri" w:eastAsia="Calibri" w:hAnsi="Calibri" w:cs="Times"/>
                  <w:lang w:val="en-US"/>
                </w:rPr>
                <w:t>Queensland Genomic Health Alliance</w:t>
              </w:r>
            </w:hyperlink>
            <w:r w:rsidR="009C3728">
              <w:rPr>
                <w:rFonts w:ascii="Calibri" w:eastAsia="Calibri" w:hAnsi="Calibri" w:cs="Times"/>
                <w:lang w:val="en-US"/>
              </w:rPr>
              <w:t xml:space="preserve"> </w:t>
            </w:r>
            <w:r w:rsidR="00A025C6">
              <w:rPr>
                <w:rFonts w:ascii="Calibri" w:eastAsia="Calibri" w:hAnsi="Calibri" w:cs="Times"/>
                <w:lang w:val="en-US"/>
              </w:rPr>
              <w:t xml:space="preserve">(QGHA) </w:t>
            </w:r>
            <w:bookmarkEnd w:id="27"/>
            <w:r w:rsidRPr="009716AB">
              <w:rPr>
                <w:rFonts w:ascii="Calibri" w:eastAsia="Calibri" w:hAnsi="Calibri" w:cs="Times"/>
                <w:lang w:val="en-US"/>
              </w:rPr>
              <w:t>to undertake research which looks at the implementation of diagno</w:t>
            </w:r>
            <w:r w:rsidR="009C3728">
              <w:rPr>
                <w:rFonts w:ascii="Calibri" w:eastAsia="Calibri" w:hAnsi="Calibri" w:cs="Times"/>
                <w:lang w:val="en-US"/>
              </w:rPr>
              <w:t xml:space="preserve">stic genomics across </w:t>
            </w:r>
            <w:r w:rsidR="009C3728">
              <w:rPr>
                <w:rFonts w:ascii="Calibri" w:eastAsia="Calibri" w:hAnsi="Calibri" w:cs="Times"/>
                <w:lang w:val="en-US"/>
              </w:rPr>
              <w:lastRenderedPageBreak/>
              <w:t>Australia.</w:t>
            </w:r>
            <w:r w:rsidRPr="009716AB">
              <w:rPr>
                <w:rFonts w:ascii="Calibri" w:eastAsia="Calibri" w:hAnsi="Calibri" w:cs="Times"/>
                <w:lang w:val="en-US"/>
              </w:rPr>
              <w:t xml:space="preserve"> The program is developing national standards for diagnostic genomics and coordinating the development of a national network to deliver state-of-the-art clinical diagnosis.</w:t>
            </w:r>
            <w:r w:rsidR="00251903">
              <w:rPr>
                <w:rFonts w:ascii="Calibri" w:eastAsia="Calibri" w:hAnsi="Calibri" w:cs="Times"/>
                <w:lang w:val="en-US"/>
              </w:rPr>
              <w:t xml:space="preserve"> </w:t>
            </w:r>
            <w:r w:rsidRPr="009716AB">
              <w:rPr>
                <w:rFonts w:ascii="Calibri" w:eastAsia="Calibri" w:hAnsi="Calibri" w:cs="Times"/>
                <w:lang w:val="en-US"/>
              </w:rPr>
              <w:t>The KidGen consortium includes multi-disciplinary renal genetics clinic</w:t>
            </w:r>
            <w:r w:rsidR="009C3728">
              <w:rPr>
                <w:rFonts w:ascii="Calibri" w:eastAsia="Calibri" w:hAnsi="Calibri" w:cs="Times"/>
                <w:lang w:val="en-US"/>
              </w:rPr>
              <w:t xml:space="preserve">s established within both adult </w:t>
            </w:r>
            <w:r w:rsidRPr="009716AB">
              <w:rPr>
                <w:rFonts w:ascii="Calibri" w:eastAsia="Calibri" w:hAnsi="Calibri" w:cs="Times"/>
                <w:lang w:val="en-US"/>
              </w:rPr>
              <w:t>and children’s hospitals in Queensland, New South Wales, Victoria, South Australia and Western Australia.</w:t>
            </w:r>
            <w:r w:rsidR="009C3728">
              <w:rPr>
                <w:rFonts w:ascii="Calibri" w:eastAsia="Calibri" w:hAnsi="Calibri" w:cs="Times"/>
                <w:lang w:val="en-US"/>
              </w:rPr>
              <w:t xml:space="preserve"> At these clinics, families are </w:t>
            </w:r>
            <w:r w:rsidRPr="009716AB">
              <w:rPr>
                <w:rFonts w:ascii="Calibri" w:eastAsia="Calibri" w:hAnsi="Calibri" w:cs="Times"/>
                <w:lang w:val="en-US"/>
              </w:rPr>
              <w:t>seen by teams including nephrologists, clinical geneti</w:t>
            </w:r>
            <w:r w:rsidR="009C3728">
              <w:rPr>
                <w:rFonts w:ascii="Calibri" w:eastAsia="Calibri" w:hAnsi="Calibri" w:cs="Times"/>
                <w:lang w:val="en-US"/>
              </w:rPr>
              <w:t xml:space="preserve">cists and genetic counsellors. When </w:t>
            </w:r>
            <w:r w:rsidRPr="009716AB">
              <w:rPr>
                <w:rFonts w:ascii="Calibri" w:eastAsia="Calibri" w:hAnsi="Calibri" w:cs="Times"/>
                <w:lang w:val="en-US"/>
              </w:rPr>
              <w:t>appropriate, clinical diagnostic genomics is made available t</w:t>
            </w:r>
            <w:r w:rsidR="009C3728">
              <w:rPr>
                <w:rFonts w:ascii="Calibri" w:eastAsia="Calibri" w:hAnsi="Calibri" w:cs="Times"/>
                <w:lang w:val="en-US"/>
              </w:rPr>
              <w:t xml:space="preserve">o seek a genetic diagnosis in a </w:t>
            </w:r>
            <w:r w:rsidRPr="009716AB">
              <w:rPr>
                <w:rFonts w:ascii="Calibri" w:eastAsia="Calibri" w:hAnsi="Calibri" w:cs="Times"/>
                <w:lang w:val="en-US"/>
              </w:rPr>
              <w:t xml:space="preserve">presenting patient via </w:t>
            </w:r>
            <w:bookmarkStart w:id="28" w:name="_Hlk11273448"/>
            <w:r w:rsidR="00A025C6">
              <w:rPr>
                <w:rFonts w:ascii="Calibri" w:eastAsia="Calibri" w:hAnsi="Calibri" w:cs="Times"/>
                <w:lang w:val="en-US"/>
              </w:rPr>
              <w:t>National Association of Testing Authorities (</w:t>
            </w:r>
            <w:r w:rsidRPr="009716AB">
              <w:rPr>
                <w:rFonts w:ascii="Calibri" w:eastAsia="Calibri" w:hAnsi="Calibri" w:cs="Times"/>
                <w:lang w:val="en-US"/>
              </w:rPr>
              <w:t>NATA</w:t>
            </w:r>
            <w:r w:rsidR="00A025C6">
              <w:rPr>
                <w:rFonts w:ascii="Calibri" w:eastAsia="Calibri" w:hAnsi="Calibri" w:cs="Times"/>
                <w:lang w:val="en-US"/>
              </w:rPr>
              <w:t>)</w:t>
            </w:r>
            <w:bookmarkEnd w:id="28"/>
            <w:r w:rsidRPr="009716AB">
              <w:rPr>
                <w:rFonts w:ascii="Calibri" w:eastAsia="Calibri" w:hAnsi="Calibri" w:cs="Times"/>
                <w:lang w:val="en-US"/>
              </w:rPr>
              <w:t>-accredited diagnostic genomics services in V</w:t>
            </w:r>
            <w:r w:rsidR="006A1C85">
              <w:rPr>
                <w:rFonts w:ascii="Calibri" w:eastAsia="Calibri" w:hAnsi="Calibri" w:cs="Times"/>
                <w:lang w:val="en-US"/>
              </w:rPr>
              <w:t>IC</w:t>
            </w:r>
            <w:r w:rsidR="009C3728">
              <w:rPr>
                <w:rFonts w:ascii="Calibri" w:eastAsia="Calibri" w:hAnsi="Calibri" w:cs="Times"/>
                <w:lang w:val="en-US"/>
              </w:rPr>
              <w:t xml:space="preserve"> and NSW. The family </w:t>
            </w:r>
            <w:r w:rsidRPr="009716AB">
              <w:rPr>
                <w:rFonts w:ascii="Calibri" w:eastAsia="Calibri" w:hAnsi="Calibri" w:cs="Times"/>
                <w:lang w:val="en-US"/>
              </w:rPr>
              <w:t>will be provided counselling with respect to any identified mutation</w:t>
            </w:r>
            <w:r w:rsidR="00A025C6">
              <w:rPr>
                <w:rFonts w:ascii="Calibri" w:eastAsia="Calibri" w:hAnsi="Calibri" w:cs="Times"/>
                <w:lang w:val="en-US"/>
              </w:rPr>
              <w:t>.</w:t>
            </w:r>
          </w:p>
        </w:tc>
        <w:tc>
          <w:tcPr>
            <w:tcW w:w="1707" w:type="dxa"/>
            <w:shd w:val="clear" w:color="auto" w:fill="FFEFD7"/>
          </w:tcPr>
          <w:p w14:paraId="581F4F3B" w14:textId="56E50F7D" w:rsidR="009716AB" w:rsidRPr="009716AB" w:rsidRDefault="00565E2A" w:rsidP="000A25DA">
            <w:pPr>
              <w:ind w:right="96"/>
              <w:rPr>
                <w:rFonts w:ascii="Calibri" w:eastAsia="Calibri" w:hAnsi="Calibri" w:cs="Arial"/>
                <w:bCs/>
                <w:lang w:val="en-US"/>
              </w:rPr>
            </w:pPr>
            <w:r>
              <w:rPr>
                <w:rFonts w:ascii="Calibri" w:eastAsia="Calibri" w:hAnsi="Calibri" w:cs="Arial"/>
                <w:bCs/>
                <w:lang w:val="en-US"/>
              </w:rPr>
              <w:lastRenderedPageBreak/>
              <w:t>KidGen</w:t>
            </w:r>
            <w:r w:rsidR="00251903">
              <w:rPr>
                <w:rFonts w:ascii="Calibri" w:eastAsia="Calibri" w:hAnsi="Calibri" w:cs="Arial"/>
                <w:bCs/>
                <w:lang w:val="en-US"/>
              </w:rPr>
              <w:t xml:space="preserve">, </w:t>
            </w:r>
            <w:r>
              <w:rPr>
                <w:rFonts w:ascii="Calibri" w:eastAsia="Calibri" w:hAnsi="Calibri" w:cs="Arial"/>
                <w:bCs/>
                <w:lang w:val="en-US"/>
              </w:rPr>
              <w:t>AGHA</w:t>
            </w:r>
            <w:r w:rsidR="00251903">
              <w:rPr>
                <w:rFonts w:ascii="Calibri" w:eastAsia="Calibri" w:hAnsi="Calibri" w:cs="Arial"/>
                <w:bCs/>
                <w:lang w:val="en-US"/>
              </w:rPr>
              <w:t xml:space="preserve">, </w:t>
            </w:r>
            <w:r>
              <w:rPr>
                <w:rFonts w:ascii="Calibri" w:eastAsia="Calibri" w:hAnsi="Calibri" w:cs="Arial"/>
                <w:bCs/>
                <w:lang w:val="en-US"/>
              </w:rPr>
              <w:t>MGHA</w:t>
            </w:r>
            <w:r w:rsidR="00251903">
              <w:rPr>
                <w:rFonts w:ascii="Calibri" w:eastAsia="Calibri" w:hAnsi="Calibri" w:cs="Arial"/>
                <w:bCs/>
                <w:lang w:val="en-US"/>
              </w:rPr>
              <w:t xml:space="preserve">, </w:t>
            </w:r>
            <w:r>
              <w:rPr>
                <w:rFonts w:ascii="Calibri" w:eastAsia="Calibri" w:hAnsi="Calibri" w:cs="Arial"/>
                <w:bCs/>
                <w:lang w:val="en-US"/>
              </w:rPr>
              <w:t>QGHA</w:t>
            </w:r>
          </w:p>
        </w:tc>
      </w:tr>
      <w:tr w:rsidR="00AB2C7C" w:rsidRPr="00AB2C7C" w14:paraId="00BE728A" w14:textId="77777777" w:rsidTr="00DF0E6E">
        <w:tblPrEx>
          <w:tblLook w:val="0620" w:firstRow="1" w:lastRow="0" w:firstColumn="0" w:lastColumn="0" w:noHBand="1" w:noVBand="1"/>
        </w:tblPrEx>
        <w:trPr>
          <w:trHeight w:val="283"/>
        </w:trPr>
        <w:tc>
          <w:tcPr>
            <w:tcW w:w="1701" w:type="dxa"/>
            <w:shd w:val="clear" w:color="auto" w:fill="FFEFD7"/>
          </w:tcPr>
          <w:p w14:paraId="46491C67" w14:textId="3C0953C2" w:rsidR="00AB2C7C" w:rsidRPr="00AB2C7C" w:rsidRDefault="00AB2C7C" w:rsidP="000A25DA">
            <w:pPr>
              <w:ind w:right="96"/>
              <w:rPr>
                <w:rFonts w:ascii="Calibri" w:eastAsia="Calibri" w:hAnsi="Calibri" w:cs="Times"/>
                <w:lang w:val="en-US"/>
              </w:rPr>
            </w:pPr>
            <w:r w:rsidRPr="00AB2C7C">
              <w:rPr>
                <w:rFonts w:ascii="Calibri" w:eastAsia="Calibri" w:hAnsi="Calibri" w:cs="Times"/>
                <w:lang w:val="en-US"/>
              </w:rPr>
              <w:t xml:space="preserve">Clinical genetics services (specialty clinics) </w:t>
            </w:r>
          </w:p>
        </w:tc>
        <w:tc>
          <w:tcPr>
            <w:tcW w:w="5666" w:type="dxa"/>
            <w:shd w:val="clear" w:color="auto" w:fill="FFE3B6"/>
          </w:tcPr>
          <w:p w14:paraId="7DD374BB" w14:textId="30A9A3D5" w:rsidR="00AB2C7C" w:rsidRPr="009716AB" w:rsidRDefault="00AB2C7C" w:rsidP="00AB2C7C">
            <w:pPr>
              <w:ind w:right="96"/>
              <w:rPr>
                <w:rFonts w:ascii="Calibri" w:eastAsia="Calibri" w:hAnsi="Calibri" w:cs="Times"/>
                <w:lang w:val="en-US"/>
              </w:rPr>
            </w:pPr>
            <w:r w:rsidRPr="00AB2C7C">
              <w:rPr>
                <w:rFonts w:ascii="Calibri" w:eastAsia="Calibri" w:hAnsi="Calibri" w:cs="Times"/>
                <w:lang w:val="en-US"/>
              </w:rPr>
              <w:t>Victorian publicly-funded clinical genetics services provide access to genetic counselling and testing for inherited kidney disease at selected Victorian metropolitan, regional and rural health services. In 2018-19 the Victorian Department of Health and Human Services provided $28 million recurrently, for the provision of public clinical genetic services and diagnostic testing</w:t>
            </w:r>
            <w:r w:rsidR="00E03899">
              <w:rPr>
                <w:rFonts w:ascii="Calibri" w:eastAsia="Calibri" w:hAnsi="Calibri" w:cs="Times"/>
                <w:lang w:val="en-US"/>
              </w:rPr>
              <w:t>.</w:t>
            </w:r>
          </w:p>
        </w:tc>
        <w:tc>
          <w:tcPr>
            <w:tcW w:w="1707" w:type="dxa"/>
            <w:shd w:val="clear" w:color="auto" w:fill="FFEFD7"/>
          </w:tcPr>
          <w:p w14:paraId="3432178E" w14:textId="6913D97E" w:rsidR="00AB2C7C" w:rsidRPr="00AB2C7C" w:rsidRDefault="00480085" w:rsidP="000A25DA">
            <w:pPr>
              <w:ind w:right="96"/>
              <w:rPr>
                <w:rFonts w:ascii="Calibri" w:eastAsia="Calibri" w:hAnsi="Calibri" w:cs="Times"/>
                <w:lang w:val="en-US"/>
              </w:rPr>
            </w:pPr>
            <w:r>
              <w:rPr>
                <w:rFonts w:ascii="Calibri" w:eastAsia="Calibri" w:hAnsi="Calibri" w:cs="Times"/>
                <w:lang w:val="en-US"/>
              </w:rPr>
              <w:t>VIC G</w:t>
            </w:r>
            <w:r w:rsidR="00AB2C7C" w:rsidRPr="00AB2C7C">
              <w:rPr>
                <w:rFonts w:ascii="Calibri" w:eastAsia="Calibri" w:hAnsi="Calibri" w:cs="Times"/>
                <w:lang w:val="en-US"/>
              </w:rPr>
              <w:t>overnment</w:t>
            </w:r>
          </w:p>
        </w:tc>
      </w:tr>
      <w:tr w:rsidR="00AB7845" w:rsidRPr="00AB2C7C" w14:paraId="47138D91" w14:textId="77777777" w:rsidTr="00DF0E6E">
        <w:tblPrEx>
          <w:tblLook w:val="0620" w:firstRow="1" w:lastRow="0" w:firstColumn="0" w:lastColumn="0" w:noHBand="1" w:noVBand="1"/>
        </w:tblPrEx>
        <w:trPr>
          <w:trHeight w:val="283"/>
        </w:trPr>
        <w:tc>
          <w:tcPr>
            <w:tcW w:w="1701" w:type="dxa"/>
            <w:shd w:val="clear" w:color="auto" w:fill="FFEFD7"/>
          </w:tcPr>
          <w:p w14:paraId="4C5E1847" w14:textId="588692D8" w:rsidR="00AB7845" w:rsidRPr="00AB2C7C" w:rsidRDefault="00AB7845" w:rsidP="00AB2C7C">
            <w:pPr>
              <w:ind w:right="96"/>
              <w:rPr>
                <w:rFonts w:ascii="Calibri" w:eastAsia="Calibri" w:hAnsi="Calibri" w:cs="Times"/>
                <w:lang w:val="en-US"/>
              </w:rPr>
            </w:pPr>
            <w:r w:rsidRPr="00AB2C7C">
              <w:rPr>
                <w:rFonts w:ascii="Calibri" w:eastAsia="Calibri" w:hAnsi="Calibri" w:cs="Times"/>
                <w:lang w:val="en-US"/>
              </w:rPr>
              <w:t>Melbourne Genomic Health Alliance</w:t>
            </w:r>
          </w:p>
        </w:tc>
        <w:tc>
          <w:tcPr>
            <w:tcW w:w="5666" w:type="dxa"/>
            <w:shd w:val="clear" w:color="auto" w:fill="FFE3B6"/>
          </w:tcPr>
          <w:p w14:paraId="542AC44C" w14:textId="77777777" w:rsidR="00AB7845" w:rsidRPr="00AB2C7C" w:rsidRDefault="00AB7845" w:rsidP="00AB7845">
            <w:pPr>
              <w:ind w:right="96"/>
              <w:rPr>
                <w:rFonts w:ascii="Calibri" w:eastAsia="Calibri" w:hAnsi="Calibri" w:cs="Times"/>
                <w:lang w:val="en-US"/>
              </w:rPr>
            </w:pPr>
            <w:r w:rsidRPr="00AB2C7C">
              <w:rPr>
                <w:rFonts w:ascii="Calibri" w:eastAsia="Calibri" w:hAnsi="Calibri" w:cs="Times"/>
                <w:lang w:val="en-US"/>
              </w:rPr>
              <w:t xml:space="preserve">The Melbourne Genomic Health Alliance translational research program includes a clinical flagship examining the outcomes of genomic sequencing (n= 204 patients) to: </w:t>
            </w:r>
          </w:p>
          <w:p w14:paraId="07B98289" w14:textId="77777777" w:rsidR="00AB7845" w:rsidRPr="00AB2C7C" w:rsidRDefault="00AB7845" w:rsidP="0078623E">
            <w:pPr>
              <w:pStyle w:val="ListParagraph"/>
              <w:numPr>
                <w:ilvl w:val="0"/>
                <w:numId w:val="71"/>
              </w:numPr>
              <w:spacing w:after="0" w:line="240" w:lineRule="auto"/>
              <w:ind w:right="96"/>
              <w:rPr>
                <w:rFonts w:ascii="Calibri" w:eastAsia="Calibri" w:hAnsi="Calibri" w:cs="Times"/>
                <w:lang w:val="en-US"/>
              </w:rPr>
            </w:pPr>
            <w:r w:rsidRPr="00AB2C7C">
              <w:rPr>
                <w:rFonts w:ascii="Calibri" w:eastAsia="Calibri" w:hAnsi="Calibri" w:cs="Times"/>
                <w:lang w:val="en-US"/>
              </w:rPr>
              <w:t xml:space="preserve">Determine the impact of whole exome sequencing on diagnosis and subsequent management of patients with suspected genetic kidney disease </w:t>
            </w:r>
          </w:p>
          <w:p w14:paraId="72D17CF6" w14:textId="77777777" w:rsidR="00AB7845" w:rsidRPr="00AB2C7C" w:rsidRDefault="00AB7845" w:rsidP="0078623E">
            <w:pPr>
              <w:pStyle w:val="ListParagraph"/>
              <w:numPr>
                <w:ilvl w:val="0"/>
                <w:numId w:val="71"/>
              </w:numPr>
              <w:spacing w:after="0" w:line="240" w:lineRule="auto"/>
              <w:ind w:right="96"/>
              <w:rPr>
                <w:rFonts w:ascii="Calibri" w:eastAsia="Calibri" w:hAnsi="Calibri" w:cs="Times"/>
                <w:lang w:val="en-US"/>
              </w:rPr>
            </w:pPr>
            <w:r w:rsidRPr="00AB2C7C">
              <w:rPr>
                <w:rFonts w:ascii="Calibri" w:eastAsia="Calibri" w:hAnsi="Calibri" w:cs="Times"/>
                <w:lang w:val="en-US"/>
              </w:rPr>
              <w:t>Decrease number of invasive tests and detrimental treatments</w:t>
            </w:r>
          </w:p>
          <w:p w14:paraId="69B3D63C" w14:textId="77777777" w:rsidR="00AB7845" w:rsidRPr="00AB2C7C" w:rsidRDefault="00AB7845" w:rsidP="0078623E">
            <w:pPr>
              <w:pStyle w:val="ListParagraph"/>
              <w:numPr>
                <w:ilvl w:val="0"/>
                <w:numId w:val="71"/>
              </w:numPr>
              <w:spacing w:after="0" w:line="240" w:lineRule="auto"/>
              <w:ind w:right="96"/>
              <w:rPr>
                <w:rFonts w:ascii="Calibri" w:eastAsia="Calibri" w:hAnsi="Calibri" w:cs="Times"/>
                <w:lang w:val="en-US"/>
              </w:rPr>
            </w:pPr>
            <w:r w:rsidRPr="00AB2C7C">
              <w:rPr>
                <w:rFonts w:ascii="Calibri" w:eastAsia="Calibri" w:hAnsi="Calibri" w:cs="Times"/>
                <w:lang w:val="en-US"/>
              </w:rPr>
              <w:t>Personalised surveillance and education regarding extra-renal manifestations.</w:t>
            </w:r>
          </w:p>
          <w:p w14:paraId="2F91AFE9" w14:textId="77777777" w:rsidR="00ED2AB2" w:rsidRDefault="00ED2AB2" w:rsidP="00AB2C7C">
            <w:pPr>
              <w:ind w:right="96"/>
              <w:rPr>
                <w:rFonts w:ascii="Calibri" w:eastAsia="Calibri" w:hAnsi="Calibri" w:cs="Times"/>
                <w:lang w:val="en-US"/>
              </w:rPr>
            </w:pPr>
          </w:p>
          <w:p w14:paraId="50D62E70" w14:textId="3411F285" w:rsidR="00AB7845" w:rsidRPr="00AB2C7C" w:rsidRDefault="00AB7845" w:rsidP="00AB2C7C">
            <w:pPr>
              <w:ind w:right="96"/>
              <w:rPr>
                <w:rFonts w:ascii="Calibri" w:eastAsia="Calibri" w:hAnsi="Calibri" w:cs="Times"/>
                <w:lang w:val="en-US"/>
              </w:rPr>
            </w:pPr>
            <w:r w:rsidRPr="00AB2C7C">
              <w:rPr>
                <w:rFonts w:ascii="Calibri" w:eastAsia="Calibri" w:hAnsi="Calibri" w:cs="Times"/>
                <w:lang w:val="en-US"/>
              </w:rPr>
              <w:t>Victorian Government committed $25 million over four years (2015-19) to fund the Alliance to enable the development of genomic sequencing capability across Victoria.</w:t>
            </w:r>
          </w:p>
        </w:tc>
        <w:tc>
          <w:tcPr>
            <w:tcW w:w="1707" w:type="dxa"/>
            <w:shd w:val="clear" w:color="auto" w:fill="FFEFD7"/>
          </w:tcPr>
          <w:p w14:paraId="43C065F0" w14:textId="7BCCB0E9" w:rsidR="00AB7845" w:rsidRPr="00AB2C7C" w:rsidRDefault="00AB7845" w:rsidP="000A25DA">
            <w:pPr>
              <w:ind w:right="96"/>
              <w:rPr>
                <w:rFonts w:ascii="Calibri" w:eastAsia="Calibri" w:hAnsi="Calibri" w:cs="Times"/>
                <w:lang w:val="en-US"/>
              </w:rPr>
            </w:pPr>
            <w:r>
              <w:rPr>
                <w:rFonts w:ascii="Calibri" w:eastAsia="Calibri" w:hAnsi="Calibri" w:cs="Times"/>
                <w:lang w:val="en-US"/>
              </w:rPr>
              <w:t>VIC Government</w:t>
            </w:r>
          </w:p>
        </w:tc>
      </w:tr>
    </w:tbl>
    <w:p w14:paraId="3930E280" w14:textId="77777777" w:rsidR="001E3580" w:rsidRDefault="001E3580" w:rsidP="000A25DA">
      <w:pPr>
        <w:spacing w:after="0" w:line="240" w:lineRule="auto"/>
        <w:rPr>
          <w:lang w:val="en-US"/>
        </w:rPr>
      </w:pPr>
      <w:bookmarkStart w:id="29" w:name="_Toc422065324"/>
    </w:p>
    <w:p w14:paraId="114F7A8C" w14:textId="3F4AF1F4" w:rsidR="00667530" w:rsidRPr="00E1508A" w:rsidRDefault="001E3580" w:rsidP="000A25DA">
      <w:pPr>
        <w:spacing w:after="0" w:line="240" w:lineRule="auto"/>
        <w:rPr>
          <w:color w:val="C00000"/>
          <w:sz w:val="24"/>
          <w:szCs w:val="24"/>
        </w:rPr>
      </w:pPr>
      <w:r w:rsidRPr="00E1508A">
        <w:rPr>
          <w:color w:val="C00000"/>
          <w:sz w:val="24"/>
          <w:szCs w:val="24"/>
          <w:lang w:val="en-US"/>
        </w:rPr>
        <w:t>Objective 1.3. Raise community and healthcare professional awareness and understanding of CKD and other chronic conditions to support prevention and early detection</w:t>
      </w:r>
      <w:bookmarkEnd w:id="29"/>
      <w:r w:rsidRPr="00E1508A">
        <w:rPr>
          <w:color w:val="C00000"/>
          <w:sz w:val="24"/>
          <w:szCs w:val="24"/>
          <w:lang w:val="en-US"/>
        </w:rPr>
        <w:t xml:space="preserve"> targeted at priority groups.</w:t>
      </w:r>
    </w:p>
    <w:p w14:paraId="5DEFB2E0" w14:textId="71F27CBE" w:rsidR="001E3580" w:rsidRDefault="001E3580" w:rsidP="000A25DA">
      <w:pPr>
        <w:spacing w:after="0" w:line="240" w:lineRule="auto"/>
      </w:pPr>
    </w:p>
    <w:p w14:paraId="7EA87257" w14:textId="46FD2109" w:rsidR="001E3580" w:rsidRDefault="001E3580" w:rsidP="000A25DA">
      <w:pPr>
        <w:spacing w:after="0" w:line="240" w:lineRule="auto"/>
      </w:pPr>
      <w:r w:rsidRPr="000A3DCE">
        <w:rPr>
          <w:rFonts w:ascii="Calibri" w:eastAsia="Calibri" w:hAnsi="Calibri" w:cs="Calibri"/>
          <w:b/>
          <w:lang w:val="en-US"/>
        </w:rPr>
        <w:t xml:space="preserve">1.3.1 Improve </w:t>
      </w:r>
      <w:r>
        <w:rPr>
          <w:rFonts w:ascii="Calibri" w:eastAsia="Calibri" w:hAnsi="Calibri" w:cs="Calibri"/>
          <w:b/>
          <w:lang w:val="en-US"/>
        </w:rPr>
        <w:t>kidney</w:t>
      </w:r>
      <w:r w:rsidRPr="000A3DCE">
        <w:rPr>
          <w:rFonts w:ascii="Calibri" w:eastAsia="Calibri" w:hAnsi="Calibri" w:cs="Calibri"/>
          <w:b/>
          <w:lang w:val="en-US"/>
        </w:rPr>
        <w:t xml:space="preserve"> disease health literacy through nationwide, targeted awareness and education programs.</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1"/>
        <w:gridCol w:w="5666"/>
        <w:gridCol w:w="1707"/>
      </w:tblGrid>
      <w:tr w:rsidR="001E3580" w:rsidRPr="00C810C0" w14:paraId="25A56C12" w14:textId="77777777" w:rsidTr="00FC3BC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1" w:type="dxa"/>
            <w:tcBorders>
              <w:right w:val="single" w:sz="4" w:space="0" w:color="FFFFFF"/>
            </w:tcBorders>
            <w:shd w:val="clear" w:color="auto" w:fill="FFC000"/>
          </w:tcPr>
          <w:p w14:paraId="1067E856" w14:textId="77777777" w:rsidR="001E3580" w:rsidRPr="00C810C0" w:rsidRDefault="001E3580" w:rsidP="00FC3BCF">
            <w:pPr>
              <w:ind w:right="96"/>
              <w:rPr>
                <w:rFonts w:eastAsia="Calibri" w:cs="Arial"/>
                <w:szCs w:val="20"/>
                <w:lang w:val="en-US"/>
              </w:rPr>
            </w:pPr>
            <w:bookmarkStart w:id="30" w:name="_Hlk24298871"/>
            <w:r w:rsidRPr="0054532B">
              <w:rPr>
                <w:rFonts w:eastAsia="Calibri" w:cs="Arial"/>
                <w:bCs w:val="0"/>
                <w:color w:val="000000" w:themeColor="text1"/>
                <w:szCs w:val="20"/>
                <w:lang w:val="en-US"/>
              </w:rPr>
              <w:t>Name of activity</w:t>
            </w:r>
          </w:p>
        </w:tc>
        <w:tc>
          <w:tcPr>
            <w:tcW w:w="5666" w:type="dxa"/>
            <w:tcBorders>
              <w:left w:val="single" w:sz="4" w:space="0" w:color="FFFFFF"/>
              <w:right w:val="single" w:sz="4" w:space="0" w:color="FFFFFF"/>
            </w:tcBorders>
            <w:shd w:val="clear" w:color="auto" w:fill="FFC000"/>
          </w:tcPr>
          <w:p w14:paraId="7D48F591" w14:textId="77777777" w:rsidR="001E3580" w:rsidRPr="00C810C0" w:rsidRDefault="001E3580" w:rsidP="00FC3BCF">
            <w:pPr>
              <w:ind w:right="96"/>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7" w:type="dxa"/>
            <w:tcBorders>
              <w:left w:val="single" w:sz="4" w:space="0" w:color="FFFFFF"/>
            </w:tcBorders>
            <w:shd w:val="clear" w:color="auto" w:fill="FFC000"/>
          </w:tcPr>
          <w:p w14:paraId="7301C312" w14:textId="77777777" w:rsidR="001E3580" w:rsidRPr="00C810C0" w:rsidRDefault="001E3580" w:rsidP="00FC3BCF">
            <w:pPr>
              <w:ind w:right="96"/>
              <w:rPr>
                <w:rFonts w:eastAsia="Calibri" w:cs="Arial"/>
                <w:b w:val="0"/>
                <w:bCs w:val="0"/>
                <w:szCs w:val="20"/>
                <w:lang w:val="en-US"/>
              </w:rPr>
            </w:pPr>
            <w:r w:rsidRPr="0054532B">
              <w:rPr>
                <w:rFonts w:ascii="Calibri" w:eastAsia="Calibri" w:hAnsi="Calibri" w:cs="Arial"/>
                <w:bCs w:val="0"/>
                <w:color w:val="000000" w:themeColor="text1"/>
                <w:lang w:val="en-US"/>
              </w:rPr>
              <w:t>Who</w:t>
            </w:r>
          </w:p>
        </w:tc>
      </w:tr>
    </w:tbl>
    <w:tbl>
      <w:tblPr>
        <w:tblStyle w:val="GridTable5Dark-Accent4"/>
        <w:tblW w:w="9071" w:type="dxa"/>
        <w:tblLayout w:type="fixed"/>
        <w:tblCellMar>
          <w:top w:w="113" w:type="dxa"/>
          <w:bottom w:w="113" w:type="dxa"/>
        </w:tblCellMar>
        <w:tblLook w:val="0220" w:firstRow="1" w:lastRow="0" w:firstColumn="0" w:lastColumn="0" w:noHBand="1" w:noVBand="0"/>
      </w:tblPr>
      <w:tblGrid>
        <w:gridCol w:w="1701"/>
        <w:gridCol w:w="5669"/>
        <w:gridCol w:w="1701"/>
      </w:tblGrid>
      <w:tr w:rsidR="006C4FBC" w:rsidRPr="000A25DA" w14:paraId="43A370C4" w14:textId="77777777" w:rsidTr="002451DD">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bookmarkEnd w:id="30"/>
          <w:p w14:paraId="36132C1D" w14:textId="0047FD1D" w:rsidR="009716AB" w:rsidRPr="0059763E" w:rsidRDefault="009716AB" w:rsidP="000A25DA">
            <w:pPr>
              <w:ind w:right="96"/>
              <w:contextualSpacing/>
              <w:rPr>
                <w:rFonts w:ascii="Calibri" w:eastAsia="Calibri" w:hAnsi="Calibri" w:cs="Arial"/>
                <w:color w:val="000000" w:themeColor="text1"/>
                <w:lang w:val="en-US"/>
              </w:rPr>
            </w:pPr>
            <w:r w:rsidRPr="0059763E">
              <w:rPr>
                <w:rFonts w:ascii="Calibri" w:eastAsia="Calibri" w:hAnsi="Calibri" w:cs="Times New Roman"/>
                <w:color w:val="000000" w:themeColor="text1"/>
              </w:rPr>
              <w:t xml:space="preserve">National </w:t>
            </w:r>
            <w:r w:rsidR="00A025C6" w:rsidRPr="0059763E">
              <w:rPr>
                <w:rFonts w:ascii="Calibri" w:eastAsia="Calibri" w:hAnsi="Calibri" w:cs="Times New Roman"/>
                <w:color w:val="000000" w:themeColor="text1"/>
              </w:rPr>
              <w:t>S</w:t>
            </w:r>
            <w:r w:rsidRPr="0059763E">
              <w:rPr>
                <w:rFonts w:ascii="Calibri" w:eastAsia="Calibri" w:hAnsi="Calibri" w:cs="Times New Roman"/>
                <w:color w:val="000000" w:themeColor="text1"/>
              </w:rPr>
              <w:t xml:space="preserve">tatement on </w:t>
            </w:r>
            <w:r w:rsidR="00A025C6" w:rsidRPr="0059763E">
              <w:rPr>
                <w:rFonts w:ascii="Calibri" w:eastAsia="Calibri" w:hAnsi="Calibri" w:cs="Times New Roman"/>
                <w:color w:val="000000" w:themeColor="text1"/>
              </w:rPr>
              <w:t>H</w:t>
            </w:r>
            <w:r w:rsidRPr="0059763E">
              <w:rPr>
                <w:rFonts w:ascii="Calibri" w:eastAsia="Calibri" w:hAnsi="Calibri" w:cs="Times New Roman"/>
                <w:color w:val="000000" w:themeColor="text1"/>
              </w:rPr>
              <w:t xml:space="preserve">ealth </w:t>
            </w:r>
            <w:r w:rsidR="00A025C6" w:rsidRPr="0059763E">
              <w:rPr>
                <w:rFonts w:ascii="Calibri" w:eastAsia="Calibri" w:hAnsi="Calibri" w:cs="Times New Roman"/>
                <w:color w:val="000000" w:themeColor="text1"/>
              </w:rPr>
              <w:t>L</w:t>
            </w:r>
            <w:r w:rsidRPr="0059763E">
              <w:rPr>
                <w:rFonts w:ascii="Calibri" w:eastAsia="Calibri" w:hAnsi="Calibri" w:cs="Times New Roman"/>
                <w:color w:val="000000" w:themeColor="text1"/>
              </w:rPr>
              <w:t>iteracy</w:t>
            </w:r>
          </w:p>
        </w:tc>
        <w:tc>
          <w:tcPr>
            <w:tcW w:w="5669" w:type="dxa"/>
            <w:shd w:val="clear" w:color="auto" w:fill="FFE3B6"/>
          </w:tcPr>
          <w:p w14:paraId="7B4BB954" w14:textId="62863A4F" w:rsidR="00073340" w:rsidRPr="0059763E" w:rsidRDefault="009716AB" w:rsidP="000A25DA">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themeColor="text1"/>
              </w:rPr>
            </w:pPr>
            <w:r w:rsidRPr="0059763E">
              <w:rPr>
                <w:rFonts w:ascii="Calibri" w:eastAsia="Calibri" w:hAnsi="Calibri" w:cs="Times New Roman"/>
                <w:color w:val="000000" w:themeColor="text1"/>
              </w:rPr>
              <w:t xml:space="preserve">2014 statement proposing a coordinated approach to improve the health literacy of Australians across three areas: </w:t>
            </w:r>
          </w:p>
          <w:p w14:paraId="6DF3EEAF" w14:textId="77777777" w:rsidR="009716AB" w:rsidRPr="0059763E" w:rsidRDefault="009716AB" w:rsidP="0078623E">
            <w:pPr>
              <w:numPr>
                <w:ilvl w:val="0"/>
                <w:numId w:val="6"/>
              </w:num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themeColor="text1"/>
              </w:rPr>
            </w:pPr>
            <w:r w:rsidRPr="0059763E">
              <w:rPr>
                <w:rFonts w:ascii="Calibri" w:eastAsia="Calibri" w:hAnsi="Calibri" w:cs="Times New Roman"/>
                <w:color w:val="000000" w:themeColor="text1"/>
              </w:rPr>
              <w:t xml:space="preserve">Incorporate health literacy into health care systems; for example, through legislation, policies, plans, standards, funding mechanisms and educational curriculums. </w:t>
            </w:r>
          </w:p>
          <w:p w14:paraId="421899BF" w14:textId="77777777" w:rsidR="009716AB" w:rsidRPr="0059763E" w:rsidRDefault="009716AB" w:rsidP="0078623E">
            <w:pPr>
              <w:numPr>
                <w:ilvl w:val="0"/>
                <w:numId w:val="6"/>
              </w:num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themeColor="text1"/>
              </w:rPr>
            </w:pPr>
            <w:r w:rsidRPr="0059763E">
              <w:rPr>
                <w:rFonts w:ascii="Calibri" w:eastAsia="Calibri" w:hAnsi="Calibri" w:cs="Times New Roman"/>
                <w:color w:val="000000" w:themeColor="text1"/>
              </w:rPr>
              <w:t xml:space="preserve">Improve communication of health information between providers and users, including interpersonal communication, written information and health promotion campaigns. </w:t>
            </w:r>
          </w:p>
          <w:p w14:paraId="44CF1D10" w14:textId="64C5F1B6" w:rsidR="009716AB" w:rsidRPr="0059763E" w:rsidRDefault="009716AB" w:rsidP="0078623E">
            <w:pPr>
              <w:numPr>
                <w:ilvl w:val="0"/>
                <w:numId w:val="6"/>
              </w:num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00" w:themeColor="text1"/>
              </w:rPr>
            </w:pPr>
            <w:r w:rsidRPr="0059763E">
              <w:rPr>
                <w:rFonts w:ascii="Calibri" w:eastAsia="Calibri" w:hAnsi="Calibri" w:cs="Times New Roman"/>
                <w:color w:val="000000" w:themeColor="text1"/>
              </w:rPr>
              <w:t xml:space="preserve">Include health literacy in the education of adults, children and healthcare providers. </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589ABF22" w14:textId="18D6CB75" w:rsidR="009716AB" w:rsidRPr="000A25DA" w:rsidRDefault="009716AB" w:rsidP="000A25DA">
            <w:pPr>
              <w:ind w:right="96"/>
              <w:contextualSpacing/>
              <w:rPr>
                <w:rFonts w:ascii="Calibri" w:eastAsia="Calibri" w:hAnsi="Calibri" w:cs="Calibri"/>
                <w:lang w:val="en-US"/>
              </w:rPr>
            </w:pPr>
            <w:r w:rsidRPr="0059763E">
              <w:rPr>
                <w:rFonts w:ascii="Calibri" w:eastAsia="Calibri" w:hAnsi="Calibri" w:cs="Times New Roman"/>
                <w:color w:val="000000" w:themeColor="text1"/>
              </w:rPr>
              <w:t xml:space="preserve">Developed by the Australian Commission on Safety and Quality in Health Care </w:t>
            </w:r>
          </w:p>
        </w:tc>
      </w:tr>
      <w:tr w:rsidR="006C4FBC" w:rsidRPr="000A25DA" w14:paraId="47B666D4" w14:textId="77777777" w:rsidTr="002451DD">
        <w:trPr>
          <w:trHeight w:val="283"/>
        </w:trPr>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10BED51D" w14:textId="0BA81328" w:rsidR="009716AB" w:rsidRPr="000A25DA" w:rsidRDefault="009716AB" w:rsidP="000A25DA">
            <w:pPr>
              <w:ind w:right="96"/>
              <w:contextualSpacing/>
              <w:rPr>
                <w:rFonts w:ascii="Calibri" w:eastAsia="Calibri" w:hAnsi="Calibri" w:cs="Calibri"/>
                <w:b/>
                <w:bCs/>
                <w:color w:val="000000" w:themeColor="text1"/>
                <w:lang w:val="en-US"/>
              </w:rPr>
            </w:pPr>
            <w:r w:rsidRPr="000A25DA">
              <w:rPr>
                <w:rFonts w:ascii="Calibri" w:eastAsia="Calibri" w:hAnsi="Calibri" w:cs="Calibri"/>
                <w:color w:val="000000" w:themeColor="text1"/>
                <w:lang w:val="en-US"/>
              </w:rPr>
              <w:lastRenderedPageBreak/>
              <w:t xml:space="preserve">Health Resource Directory.org.au </w:t>
            </w:r>
          </w:p>
        </w:tc>
        <w:tc>
          <w:tcPr>
            <w:tcW w:w="5669" w:type="dxa"/>
            <w:shd w:val="clear" w:color="auto" w:fill="FFE3B6"/>
          </w:tcPr>
          <w:p w14:paraId="04027841" w14:textId="77777777" w:rsidR="009716AB" w:rsidRPr="000A25DA" w:rsidRDefault="009716AB"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themeColor="text1"/>
              </w:rPr>
            </w:pPr>
            <w:r w:rsidRPr="000A25DA">
              <w:rPr>
                <w:rFonts w:ascii="Calibri" w:eastAsia="Calibri" w:hAnsi="Calibri" w:cs="Calibri"/>
                <w:color w:val="000000" w:themeColor="text1"/>
                <w:lang w:val="en-US"/>
              </w:rPr>
              <w:t>Aims to improve the health literacy of residents of south western Sydney and support patients to take control of their health issues.</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6DCC0A5C" w14:textId="068FF1ED" w:rsidR="009716AB" w:rsidRPr="000A25DA" w:rsidRDefault="00A025C6" w:rsidP="000A25DA">
            <w:pPr>
              <w:ind w:right="96"/>
              <w:contextualSpacing/>
              <w:rPr>
                <w:rFonts w:ascii="Calibri" w:eastAsia="Calibri" w:hAnsi="Calibri" w:cs="Calibri"/>
                <w:lang w:val="en-US"/>
              </w:rPr>
            </w:pPr>
            <w:r w:rsidRPr="000A25DA">
              <w:rPr>
                <w:rFonts w:ascii="Calibri" w:eastAsia="Calibri" w:hAnsi="Calibri" w:cs="Calibri"/>
                <w:lang w:val="en-US"/>
              </w:rPr>
              <w:t>SWSPHN</w:t>
            </w:r>
          </w:p>
        </w:tc>
      </w:tr>
      <w:tr w:rsidR="006C4FBC" w:rsidRPr="000A25DA" w14:paraId="30A604E9" w14:textId="77777777" w:rsidTr="002451DD">
        <w:trPr>
          <w:trHeight w:val="283"/>
        </w:trPr>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3B93B326" w14:textId="5B40BAD5" w:rsidR="009716AB" w:rsidRPr="000A25DA" w:rsidRDefault="009716AB" w:rsidP="000A25DA">
            <w:pPr>
              <w:ind w:right="96"/>
              <w:contextualSpacing/>
              <w:rPr>
                <w:rFonts w:ascii="Calibri" w:eastAsia="Calibri" w:hAnsi="Calibri" w:cs="Calibri"/>
                <w:b/>
                <w:bCs/>
                <w:color w:val="000000" w:themeColor="text1"/>
                <w:lang w:val="en-US"/>
              </w:rPr>
            </w:pPr>
            <w:r w:rsidRPr="000A25DA">
              <w:rPr>
                <w:rFonts w:ascii="Calibri" w:eastAsia="Calibri" w:hAnsi="Calibri" w:cs="Arial"/>
                <w:color w:val="000000" w:themeColor="text1"/>
                <w:lang w:val="en-US"/>
              </w:rPr>
              <w:t>Your Health Your Time Your Way</w:t>
            </w:r>
          </w:p>
        </w:tc>
        <w:tc>
          <w:tcPr>
            <w:tcW w:w="5669" w:type="dxa"/>
            <w:shd w:val="clear" w:color="auto" w:fill="FFE3B6"/>
          </w:tcPr>
          <w:p w14:paraId="2C4C945E" w14:textId="77777777" w:rsidR="009716AB" w:rsidRPr="000A25DA" w:rsidRDefault="009716AB"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lang w:val="en-US"/>
              </w:rPr>
            </w:pPr>
            <w:r w:rsidRPr="000A25DA">
              <w:rPr>
                <w:rFonts w:ascii="Calibri" w:eastAsia="Calibri" w:hAnsi="Calibri" w:cs="Arial"/>
                <w:color w:val="000000" w:themeColor="text1"/>
                <w:lang w:val="en-US"/>
              </w:rPr>
              <w:t>Portal to health information and resources for residents of South Western Sydney.</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10E4B2A4" w14:textId="5D4C5DE3" w:rsidR="009716AB" w:rsidRPr="000A25DA" w:rsidRDefault="00A025C6" w:rsidP="000A25DA">
            <w:pPr>
              <w:ind w:right="96"/>
              <w:contextualSpacing/>
              <w:rPr>
                <w:rFonts w:ascii="Calibri" w:eastAsia="Calibri" w:hAnsi="Calibri" w:cs="Calibri"/>
                <w:lang w:val="en-US"/>
              </w:rPr>
            </w:pPr>
            <w:r w:rsidRPr="000A25DA">
              <w:rPr>
                <w:rFonts w:ascii="Calibri" w:eastAsia="Calibri" w:hAnsi="Calibri" w:cs="Arial"/>
                <w:bCs/>
                <w:lang w:val="en-US"/>
              </w:rPr>
              <w:t>SWSPHN</w:t>
            </w:r>
          </w:p>
        </w:tc>
      </w:tr>
      <w:tr w:rsidR="006C4FBC" w:rsidRPr="000A25DA" w14:paraId="2639975A" w14:textId="77777777" w:rsidTr="002451DD">
        <w:trPr>
          <w:trHeight w:val="283"/>
        </w:trPr>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0BF26C56" w14:textId="45BB2E30" w:rsidR="00C96F48" w:rsidRPr="000A25DA" w:rsidRDefault="00C96F48" w:rsidP="000A25DA">
            <w:pPr>
              <w:keepNext/>
              <w:keepLines/>
              <w:ind w:right="96"/>
              <w:contextualSpacing/>
              <w:outlineLvl w:val="8"/>
              <w:rPr>
                <w:rFonts w:ascii="Calibri" w:eastAsia="Calibri" w:hAnsi="Calibri" w:cs="Arial"/>
                <w:b/>
                <w:bCs/>
                <w:color w:val="000000" w:themeColor="text1"/>
                <w:lang w:val="en-US"/>
              </w:rPr>
            </w:pPr>
            <w:r w:rsidRPr="000A25DA">
              <w:rPr>
                <w:rFonts w:ascii="Calibri" w:eastAsia="Calibri" w:hAnsi="Calibri" w:cs="Arial"/>
                <w:color w:val="000000" w:themeColor="text1"/>
                <w:lang w:val="en-US"/>
              </w:rPr>
              <w:t>Kidney Health Australia</w:t>
            </w:r>
          </w:p>
        </w:tc>
        <w:tc>
          <w:tcPr>
            <w:tcW w:w="5669" w:type="dxa"/>
            <w:shd w:val="clear" w:color="auto" w:fill="FFE3B6"/>
          </w:tcPr>
          <w:p w14:paraId="6E32E752" w14:textId="299D7D90" w:rsidR="00C96F48" w:rsidRPr="000A25DA" w:rsidRDefault="00C96F48" w:rsidP="000A25DA">
            <w:pPr>
              <w:keepNext/>
              <w:keepLines/>
              <w:outlineLvl w:val="8"/>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themeColor="text1"/>
                <w:lang w:val="en-US"/>
              </w:rPr>
            </w:pPr>
            <w:r w:rsidRPr="000A25DA">
              <w:rPr>
                <w:rFonts w:ascii="Calibri" w:eastAsia="Calibri" w:hAnsi="Calibri" w:cs="Arial"/>
                <w:color w:val="000000" w:themeColor="text1"/>
                <w:lang w:val="en-US"/>
              </w:rPr>
              <w:t>Kidney Health Australia</w:t>
            </w:r>
            <w:r w:rsidR="00F72D57" w:rsidRPr="000A25DA">
              <w:rPr>
                <w:rFonts w:ascii="Calibri" w:eastAsia="Calibri" w:hAnsi="Calibri" w:cs="Arial"/>
                <w:color w:val="000000" w:themeColor="text1"/>
                <w:lang w:val="en-US"/>
              </w:rPr>
              <w:t xml:space="preserve"> provides health literate information and resources on a wide</w:t>
            </w:r>
            <w:r w:rsidR="00FC40DD" w:rsidRPr="000A25DA">
              <w:rPr>
                <w:rFonts w:ascii="Calibri" w:eastAsia="Calibri" w:hAnsi="Calibri" w:cs="Arial"/>
                <w:color w:val="000000" w:themeColor="text1"/>
                <w:lang w:val="en-US"/>
              </w:rPr>
              <w:t xml:space="preserve"> range of kidney health topics. There are also resources specifically for Aboriginal and Torres Strait Islander people and key fact sheets have been translated into several languages: Arabic, Burmese, Chinese (Cantonese and Mandarin), French, German, Greek, Hindi, Italian, Kirundi, Japanese, Korean, Macedonian, Maltese, Spanish, Tongan and Vietnamese.</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31E12AF4" w14:textId="0C1C9D08" w:rsidR="00C96F48" w:rsidRPr="000A25DA" w:rsidDel="00A025C6" w:rsidRDefault="00C96F48" w:rsidP="000A25DA">
            <w:pPr>
              <w:ind w:right="96"/>
              <w:contextualSpacing/>
              <w:rPr>
                <w:rFonts w:ascii="Calibri" w:eastAsia="Calibri" w:hAnsi="Calibri" w:cs="Arial"/>
                <w:bCs/>
                <w:lang w:val="en-US"/>
              </w:rPr>
            </w:pPr>
            <w:r w:rsidRPr="000A25DA">
              <w:rPr>
                <w:rFonts w:ascii="Calibri" w:eastAsia="Calibri" w:hAnsi="Calibri" w:cs="Arial"/>
                <w:bCs/>
                <w:lang w:val="en-US"/>
              </w:rPr>
              <w:t>Kidney Health Australia</w:t>
            </w:r>
          </w:p>
        </w:tc>
      </w:tr>
    </w:tbl>
    <w:p w14:paraId="020B0111" w14:textId="77777777" w:rsidR="001E3580" w:rsidRDefault="001E3580" w:rsidP="00CA1F4C">
      <w:pPr>
        <w:contextualSpacing/>
        <w:rPr>
          <w:rFonts w:ascii="Calibri" w:eastAsia="Calibri" w:hAnsi="Calibri" w:cs="Calibri"/>
          <w:b/>
          <w:bCs/>
          <w:color w:val="000000" w:themeColor="text1"/>
          <w:lang w:val="en-US"/>
        </w:rPr>
      </w:pPr>
    </w:p>
    <w:p w14:paraId="562FC2FB" w14:textId="5113DCD0" w:rsidR="001E3580" w:rsidRDefault="001E3580" w:rsidP="00CA1F4C">
      <w:pPr>
        <w:contextualSpacing/>
      </w:pPr>
      <w:r w:rsidRPr="000A3DCE">
        <w:rPr>
          <w:rFonts w:ascii="Calibri" w:eastAsia="Calibri" w:hAnsi="Calibri" w:cs="Calibri"/>
          <w:b/>
          <w:bCs/>
          <w:color w:val="000000" w:themeColor="text1"/>
          <w:lang w:val="en-US"/>
        </w:rPr>
        <w:t xml:space="preserve">1.3.2. Raise community awareness and understanding of the function of kidneys, </w:t>
      </w:r>
      <w:r>
        <w:rPr>
          <w:rFonts w:ascii="Calibri" w:eastAsia="Calibri" w:hAnsi="Calibri" w:cs="Calibri"/>
          <w:b/>
          <w:bCs/>
          <w:color w:val="000000" w:themeColor="text1"/>
          <w:lang w:val="en-US"/>
        </w:rPr>
        <w:t>kidney disease</w:t>
      </w:r>
      <w:r w:rsidRPr="000A3DCE">
        <w:rPr>
          <w:rFonts w:ascii="Calibri" w:eastAsia="Calibri" w:hAnsi="Calibri" w:cs="Calibri"/>
          <w:b/>
          <w:bCs/>
          <w:color w:val="000000" w:themeColor="text1"/>
          <w:lang w:val="en-US"/>
        </w:rPr>
        <w:t xml:space="preserve"> risk factors and consequences.</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1"/>
        <w:gridCol w:w="5666"/>
        <w:gridCol w:w="1707"/>
      </w:tblGrid>
      <w:tr w:rsidR="001E3580" w:rsidRPr="00C810C0" w14:paraId="702A0946" w14:textId="77777777" w:rsidTr="00FC3BC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1" w:type="dxa"/>
            <w:tcBorders>
              <w:right w:val="single" w:sz="4" w:space="0" w:color="FFFFFF"/>
            </w:tcBorders>
            <w:shd w:val="clear" w:color="auto" w:fill="FFC000"/>
          </w:tcPr>
          <w:p w14:paraId="574A9921" w14:textId="77777777" w:rsidR="001E3580" w:rsidRPr="00C810C0" w:rsidRDefault="001E3580" w:rsidP="00FC3BCF">
            <w:pPr>
              <w:ind w:right="96"/>
              <w:contextualSpacing/>
              <w:rPr>
                <w:rFonts w:eastAsia="Calibri" w:cs="Arial"/>
                <w:szCs w:val="20"/>
                <w:lang w:val="en-US"/>
              </w:rPr>
            </w:pPr>
            <w:r w:rsidRPr="0054532B">
              <w:rPr>
                <w:rFonts w:eastAsia="Calibri" w:cs="Arial"/>
                <w:bCs w:val="0"/>
                <w:color w:val="000000" w:themeColor="text1"/>
                <w:szCs w:val="20"/>
                <w:lang w:val="en-US"/>
              </w:rPr>
              <w:t>Name of activity</w:t>
            </w:r>
          </w:p>
        </w:tc>
        <w:tc>
          <w:tcPr>
            <w:tcW w:w="5666" w:type="dxa"/>
            <w:tcBorders>
              <w:left w:val="single" w:sz="4" w:space="0" w:color="FFFFFF"/>
              <w:right w:val="single" w:sz="4" w:space="0" w:color="FFFFFF"/>
            </w:tcBorders>
            <w:shd w:val="clear" w:color="auto" w:fill="FFC000"/>
          </w:tcPr>
          <w:p w14:paraId="63E17AE7" w14:textId="77777777" w:rsidR="001E3580" w:rsidRPr="00C810C0" w:rsidRDefault="001E3580"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7" w:type="dxa"/>
            <w:tcBorders>
              <w:left w:val="single" w:sz="4" w:space="0" w:color="FFFFFF"/>
            </w:tcBorders>
            <w:shd w:val="clear" w:color="auto" w:fill="FFC000"/>
          </w:tcPr>
          <w:p w14:paraId="5C34C9AE" w14:textId="77777777" w:rsidR="001E3580" w:rsidRPr="00C810C0" w:rsidRDefault="001E3580"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tbl>
    <w:tbl>
      <w:tblPr>
        <w:tblStyle w:val="GridTable5Dark-Accent4"/>
        <w:tblW w:w="9071" w:type="dxa"/>
        <w:tblLayout w:type="fixed"/>
        <w:tblCellMar>
          <w:top w:w="113" w:type="dxa"/>
          <w:bottom w:w="113" w:type="dxa"/>
        </w:tblCellMar>
        <w:tblLook w:val="0220" w:firstRow="1" w:lastRow="0" w:firstColumn="0" w:lastColumn="0" w:noHBand="1" w:noVBand="0"/>
      </w:tblPr>
      <w:tblGrid>
        <w:gridCol w:w="1701"/>
        <w:gridCol w:w="5669"/>
        <w:gridCol w:w="1701"/>
      </w:tblGrid>
      <w:tr w:rsidR="000851D3" w:rsidRPr="009716AB" w14:paraId="126ED4DD" w14:textId="77777777" w:rsidTr="002451DD">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2E46E6C2" w14:textId="77777777" w:rsidR="009716AB" w:rsidRPr="0059763E" w:rsidRDefault="009716AB" w:rsidP="0059763E">
            <w:pPr>
              <w:contextualSpacing/>
              <w:rPr>
                <w:rFonts w:ascii="Calibri" w:eastAsia="Calibri" w:hAnsi="Calibri" w:cs="Calibri"/>
                <w:b w:val="0"/>
                <w:bCs w:val="0"/>
                <w:color w:val="000000" w:themeColor="text1"/>
                <w:lang w:val="en-US"/>
              </w:rPr>
            </w:pPr>
            <w:r w:rsidRPr="0059763E">
              <w:rPr>
                <w:rFonts w:ascii="Calibri" w:eastAsia="Calibri" w:hAnsi="Calibri" w:cs="Calibri"/>
                <w:b w:val="0"/>
                <w:bCs w:val="0"/>
                <w:color w:val="000000" w:themeColor="text1"/>
                <w:lang w:val="en-US"/>
              </w:rPr>
              <w:t>Big Red Kidney Walk</w:t>
            </w:r>
          </w:p>
        </w:tc>
        <w:tc>
          <w:tcPr>
            <w:tcW w:w="5669" w:type="dxa"/>
            <w:shd w:val="clear" w:color="auto" w:fill="FFE3B6"/>
          </w:tcPr>
          <w:p w14:paraId="77EE7CF3" w14:textId="757E91BD" w:rsidR="009716AB" w:rsidRPr="0059763E" w:rsidRDefault="0065454E" w:rsidP="0059763E">
            <w:pPr>
              <w:contextualSpacing/>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000000" w:themeColor="text1"/>
                <w:lang w:val="en-US"/>
              </w:rPr>
            </w:pPr>
            <w:r w:rsidRPr="0059763E">
              <w:rPr>
                <w:rFonts w:ascii="Calibri" w:eastAsia="Calibri" w:hAnsi="Calibri" w:cs="Calibri"/>
                <w:b w:val="0"/>
                <w:bCs w:val="0"/>
                <w:color w:val="000000" w:themeColor="text1"/>
                <w:lang w:val="en-US"/>
              </w:rPr>
              <w:t>The Big Red Kidney Walk is an annual series of walks around Australia that bring the kidney community together to raise critical awareness of CKD.</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133C7C07" w14:textId="77777777" w:rsidR="009716AB" w:rsidRPr="0059763E" w:rsidRDefault="009716AB" w:rsidP="000A25DA">
            <w:pPr>
              <w:contextualSpacing/>
              <w:rPr>
                <w:rFonts w:ascii="Calibri" w:eastAsia="Calibri" w:hAnsi="Calibri" w:cs="Calibri"/>
                <w:b w:val="0"/>
                <w:lang w:val="en-US"/>
              </w:rPr>
            </w:pPr>
            <w:r w:rsidRPr="0059763E">
              <w:rPr>
                <w:rFonts w:ascii="Calibri" w:eastAsia="Calibri" w:hAnsi="Calibri" w:cs="Calibri"/>
                <w:b w:val="0"/>
                <w:color w:val="000000" w:themeColor="text1"/>
                <w:lang w:val="en-US"/>
              </w:rPr>
              <w:t>Kidney Health Australia</w:t>
            </w:r>
          </w:p>
        </w:tc>
      </w:tr>
      <w:tr w:rsidR="000851D3" w:rsidRPr="009716AB" w14:paraId="4A222752" w14:textId="77777777" w:rsidTr="002451DD">
        <w:trPr>
          <w:trHeight w:val="283"/>
        </w:trPr>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40E8DE3A" w14:textId="77777777" w:rsidR="009716AB" w:rsidRPr="000A25DA" w:rsidRDefault="009716AB" w:rsidP="000A25DA">
            <w:pPr>
              <w:contextualSpacing/>
              <w:rPr>
                <w:rFonts w:ascii="Calibri" w:eastAsia="Calibri" w:hAnsi="Calibri" w:cs="Calibri"/>
                <w:b/>
                <w:bCs/>
                <w:color w:val="000000" w:themeColor="text1"/>
                <w:lang w:val="en-US"/>
              </w:rPr>
            </w:pPr>
            <w:r w:rsidRPr="000A25DA">
              <w:rPr>
                <w:rFonts w:ascii="Calibri" w:eastAsia="Calibri" w:hAnsi="Calibri" w:cs="Calibri"/>
                <w:color w:val="000000" w:themeColor="text1"/>
                <w:lang w:val="en-US"/>
              </w:rPr>
              <w:t>Kidney Health Week</w:t>
            </w:r>
          </w:p>
        </w:tc>
        <w:tc>
          <w:tcPr>
            <w:tcW w:w="5669" w:type="dxa"/>
            <w:shd w:val="clear" w:color="auto" w:fill="FFE3B6"/>
          </w:tcPr>
          <w:p w14:paraId="40A23CE6" w14:textId="13A9EB56" w:rsidR="009716AB" w:rsidRPr="00D1030F" w:rsidRDefault="0065454E" w:rsidP="000A25DA">
            <w:pPr>
              <w:keepNext/>
              <w:keepLines/>
              <w:contextualSpacing/>
              <w:outlineLvl w:val="8"/>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lang w:val="en-US"/>
              </w:rPr>
            </w:pPr>
            <w:r w:rsidRPr="00D1030F">
              <w:rPr>
                <w:rFonts w:ascii="Calibri" w:eastAsia="Calibri" w:hAnsi="Calibri" w:cs="Calibri"/>
                <w:color w:val="000000" w:themeColor="text1"/>
                <w:lang w:val="en-US"/>
              </w:rPr>
              <w:t xml:space="preserve">National </w:t>
            </w:r>
            <w:r w:rsidR="00F72D57" w:rsidRPr="00D1030F">
              <w:rPr>
                <w:rFonts w:ascii="Calibri" w:eastAsia="Calibri" w:hAnsi="Calibri" w:cs="Calibri"/>
                <w:color w:val="000000" w:themeColor="text1"/>
                <w:lang w:val="en-US"/>
              </w:rPr>
              <w:t xml:space="preserve">awareness </w:t>
            </w:r>
            <w:r w:rsidRPr="00D1030F">
              <w:rPr>
                <w:rFonts w:ascii="Calibri" w:eastAsia="Calibri" w:hAnsi="Calibri" w:cs="Calibri"/>
                <w:color w:val="000000" w:themeColor="text1"/>
                <w:lang w:val="en-US"/>
              </w:rPr>
              <w:t xml:space="preserve">event to </w:t>
            </w:r>
            <w:r w:rsidR="00F72D57" w:rsidRPr="00D1030F">
              <w:rPr>
                <w:rFonts w:ascii="Calibri" w:eastAsia="Calibri" w:hAnsi="Calibri" w:cs="Calibri"/>
                <w:color w:val="000000" w:themeColor="text1"/>
                <w:lang w:val="en-US"/>
              </w:rPr>
              <w:t>raise</w:t>
            </w:r>
            <w:r w:rsidRPr="00D1030F">
              <w:rPr>
                <w:rFonts w:ascii="Calibri" w:eastAsia="Calibri" w:hAnsi="Calibri" w:cs="Calibri"/>
                <w:color w:val="000000" w:themeColor="text1"/>
                <w:lang w:val="en-US"/>
              </w:rPr>
              <w:t xml:space="preserve"> awareness about kidney disease and its impact</w:t>
            </w:r>
            <w:r w:rsidR="00F72D57" w:rsidRPr="00D1030F">
              <w:rPr>
                <w:rFonts w:ascii="Calibri" w:eastAsia="Calibri" w:hAnsi="Calibri" w:cs="Calibri"/>
                <w:color w:val="000000" w:themeColor="text1"/>
                <w:lang w:val="en-US"/>
              </w:rPr>
              <w:t xml:space="preserve"> </w:t>
            </w:r>
            <w:r w:rsidR="009716AB" w:rsidRPr="00D1030F">
              <w:rPr>
                <w:rFonts w:ascii="Calibri" w:eastAsia="Calibri" w:hAnsi="Calibri" w:cs="Calibri"/>
                <w:color w:val="000000" w:themeColor="text1"/>
                <w:lang w:val="en-US"/>
              </w:rPr>
              <w:t>including targeted media campaigns</w:t>
            </w:r>
            <w:r w:rsidR="00A025C6" w:rsidRPr="00D1030F">
              <w:rPr>
                <w:rFonts w:ascii="Calibri" w:eastAsia="Calibri" w:hAnsi="Calibri" w:cs="Calibri"/>
                <w:color w:val="000000" w:themeColor="text1"/>
                <w:lang w:val="en-US"/>
              </w:rPr>
              <w:t>.</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2B0717A0" w14:textId="77777777" w:rsidR="009716AB" w:rsidRPr="009716AB" w:rsidRDefault="009716AB" w:rsidP="000A25DA">
            <w:pPr>
              <w:contextualSpacing/>
              <w:rPr>
                <w:rFonts w:ascii="Calibri" w:eastAsia="Calibri" w:hAnsi="Calibri" w:cs="Calibri"/>
                <w:bCs/>
                <w:lang w:val="en-US"/>
              </w:rPr>
            </w:pPr>
            <w:r w:rsidRPr="009716AB">
              <w:rPr>
                <w:rFonts w:ascii="Calibri" w:eastAsia="Calibri" w:hAnsi="Calibri" w:cs="Calibri"/>
                <w:bCs/>
                <w:lang w:val="en-US"/>
              </w:rPr>
              <w:t>Kidney Health Australia</w:t>
            </w:r>
          </w:p>
        </w:tc>
      </w:tr>
      <w:tr w:rsidR="000851D3" w:rsidRPr="009716AB" w14:paraId="456C37B6" w14:textId="77777777" w:rsidTr="002451DD">
        <w:trPr>
          <w:trHeight w:val="283"/>
        </w:trPr>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1B4B5899" w14:textId="77777777" w:rsidR="009716AB" w:rsidRPr="000A25DA" w:rsidRDefault="009716AB" w:rsidP="000A25DA">
            <w:pPr>
              <w:contextualSpacing/>
              <w:rPr>
                <w:rFonts w:ascii="Calibri" w:eastAsia="Calibri" w:hAnsi="Calibri" w:cs="Calibri"/>
                <w:b/>
                <w:bCs/>
                <w:color w:val="000000" w:themeColor="text1"/>
                <w:lang w:val="en-US"/>
              </w:rPr>
            </w:pPr>
            <w:r w:rsidRPr="000A25DA">
              <w:rPr>
                <w:rFonts w:ascii="Calibri" w:eastAsia="Calibri" w:hAnsi="Calibri" w:cs="Calibri"/>
                <w:color w:val="000000" w:themeColor="text1"/>
                <w:lang w:val="en-US"/>
              </w:rPr>
              <w:t>Kidney Health Australia website</w:t>
            </w:r>
          </w:p>
        </w:tc>
        <w:tc>
          <w:tcPr>
            <w:tcW w:w="5669" w:type="dxa"/>
            <w:shd w:val="clear" w:color="auto" w:fill="FFE3B6"/>
          </w:tcPr>
          <w:p w14:paraId="349296F6" w14:textId="78B5F677" w:rsidR="009716AB" w:rsidRPr="00D1030F" w:rsidRDefault="009716AB" w:rsidP="000A25DA">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lang w:val="en-US"/>
              </w:rPr>
            </w:pPr>
            <w:r w:rsidRPr="00D1030F">
              <w:rPr>
                <w:rFonts w:ascii="Calibri" w:eastAsia="Calibri" w:hAnsi="Calibri" w:cs="Calibri"/>
                <w:color w:val="000000" w:themeColor="text1"/>
                <w:lang w:val="en-US"/>
              </w:rPr>
              <w:t xml:space="preserve">Provides a range of </w:t>
            </w:r>
            <w:r w:rsidR="00F72D57" w:rsidRPr="00D1030F">
              <w:rPr>
                <w:rFonts w:ascii="Calibri" w:eastAsia="Calibri" w:hAnsi="Calibri" w:cs="Calibri"/>
                <w:color w:val="000000" w:themeColor="text1"/>
                <w:lang w:val="en-US"/>
              </w:rPr>
              <w:t xml:space="preserve">free </w:t>
            </w:r>
            <w:r w:rsidRPr="00D1030F">
              <w:rPr>
                <w:rFonts w:ascii="Calibri" w:eastAsia="Calibri" w:hAnsi="Calibri" w:cs="Calibri"/>
                <w:color w:val="000000" w:themeColor="text1"/>
                <w:lang w:val="en-US"/>
              </w:rPr>
              <w:t xml:space="preserve">information and resources related to </w:t>
            </w:r>
            <w:r w:rsidR="00F72D57" w:rsidRPr="00D1030F">
              <w:rPr>
                <w:rFonts w:ascii="Calibri" w:eastAsia="Calibri" w:hAnsi="Calibri" w:cs="Calibri"/>
                <w:color w:val="000000" w:themeColor="text1"/>
                <w:lang w:val="en-US"/>
              </w:rPr>
              <w:t>kidney health and kidney disease</w:t>
            </w:r>
            <w:r w:rsidRPr="00D1030F">
              <w:rPr>
                <w:rFonts w:ascii="Calibri" w:eastAsia="Calibri" w:hAnsi="Calibri" w:cs="Calibri"/>
                <w:color w:val="000000" w:themeColor="text1"/>
                <w:lang w:val="en-US"/>
              </w:rPr>
              <w:t xml:space="preserve"> prevention, detection and management.</w:t>
            </w:r>
            <w:r w:rsidR="00F72D57" w:rsidRPr="00D1030F">
              <w:rPr>
                <w:rFonts w:ascii="Calibri" w:eastAsia="Calibri" w:hAnsi="Calibri" w:cs="Calibri"/>
                <w:color w:val="000000" w:themeColor="text1"/>
                <w:lang w:val="en-US"/>
              </w:rPr>
              <w:t xml:space="preserve"> An online Kidney Risk Test allows people to calculate their risk of developing kidney disease and links to relevant resources on the website to maintain healthy kidneys. There is a section for healthcare professional resources and information as well as information on research and current clinical trials. </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76B629BD" w14:textId="77777777" w:rsidR="009716AB" w:rsidRPr="009716AB" w:rsidRDefault="009716AB" w:rsidP="000A25DA">
            <w:pPr>
              <w:contextualSpacing/>
              <w:rPr>
                <w:rFonts w:ascii="Calibri" w:eastAsia="Calibri" w:hAnsi="Calibri" w:cs="Calibri"/>
                <w:bCs/>
                <w:lang w:val="en-US"/>
              </w:rPr>
            </w:pPr>
            <w:r w:rsidRPr="009716AB">
              <w:rPr>
                <w:rFonts w:ascii="Calibri" w:eastAsia="Calibri" w:hAnsi="Calibri" w:cs="Calibri"/>
                <w:bCs/>
                <w:lang w:val="en-US"/>
              </w:rPr>
              <w:t>Kidney Health Australia</w:t>
            </w:r>
          </w:p>
        </w:tc>
      </w:tr>
      <w:tr w:rsidR="000851D3" w:rsidRPr="009716AB" w14:paraId="70527696" w14:textId="77777777" w:rsidTr="002451DD">
        <w:trPr>
          <w:trHeight w:val="283"/>
        </w:trPr>
        <w:tc>
          <w:tcPr>
            <w:cnfStyle w:val="000010000000" w:firstRow="0" w:lastRow="0" w:firstColumn="0" w:lastColumn="0" w:oddVBand="1" w:evenVBand="0" w:oddHBand="0" w:evenHBand="0" w:firstRowFirstColumn="0" w:firstRowLastColumn="0" w:lastRowFirstColumn="0" w:lastRowLastColumn="0"/>
            <w:tcW w:w="1701" w:type="dxa"/>
            <w:shd w:val="clear" w:color="auto" w:fill="FFEFD7"/>
            <w:hideMark/>
          </w:tcPr>
          <w:p w14:paraId="63A22B4A" w14:textId="77777777" w:rsidR="009716AB" w:rsidRPr="000A25DA" w:rsidRDefault="009716AB" w:rsidP="000A25DA">
            <w:pPr>
              <w:contextualSpacing/>
              <w:rPr>
                <w:rFonts w:ascii="Calibri" w:eastAsia="Calibri" w:hAnsi="Calibri" w:cs="Calibri"/>
                <w:b/>
                <w:bCs/>
                <w:color w:val="000000" w:themeColor="text1"/>
                <w:lang w:val="en-US"/>
              </w:rPr>
            </w:pPr>
            <w:r w:rsidRPr="000A25DA">
              <w:rPr>
                <w:rFonts w:ascii="Calibri" w:eastAsia="Calibri" w:hAnsi="Calibri" w:cs="Calibri"/>
                <w:color w:val="000000" w:themeColor="text1"/>
                <w:lang w:val="en-US"/>
              </w:rPr>
              <w:t>CKD Nurses</w:t>
            </w:r>
          </w:p>
        </w:tc>
        <w:tc>
          <w:tcPr>
            <w:tcW w:w="5669" w:type="dxa"/>
            <w:shd w:val="clear" w:color="auto" w:fill="FFE3B6"/>
          </w:tcPr>
          <w:p w14:paraId="5F639E7B" w14:textId="77777777" w:rsidR="009716AB" w:rsidRPr="00D1030F" w:rsidRDefault="009716AB" w:rsidP="00073340">
            <w:pPr>
              <w:cnfStyle w:val="000000000000" w:firstRow="0" w:lastRow="0" w:firstColumn="0" w:lastColumn="0" w:oddVBand="0" w:evenVBand="0" w:oddHBand="0" w:evenHBand="0" w:firstRowFirstColumn="0" w:firstRowLastColumn="0" w:lastRowFirstColumn="0" w:lastRowLastColumn="0"/>
              <w:rPr>
                <w:rFonts w:cs="Calibri"/>
                <w:lang w:val="en-US"/>
              </w:rPr>
            </w:pPr>
            <w:r w:rsidRPr="00D1030F">
              <w:rPr>
                <w:rFonts w:cs="Calibri"/>
                <w:lang w:val="en-US"/>
              </w:rPr>
              <w:t xml:space="preserve">Provides ad-hoc community education sessions in central and northern Adelaide on risk factors for CKD and prevention. </w:t>
            </w:r>
            <w:r w:rsidRPr="00D1030F">
              <w:rPr>
                <w:lang w:val="en-US"/>
              </w:rPr>
              <w:t xml:space="preserve">Provision of education to communities, school groups etc. when the </w:t>
            </w:r>
            <w:bookmarkStart w:id="31" w:name="_Hlk11273483"/>
            <w:r w:rsidRPr="00D1030F">
              <w:rPr>
                <w:lang w:val="en-US"/>
              </w:rPr>
              <w:t xml:space="preserve">Mobile Dialysis Unit </w:t>
            </w:r>
            <w:bookmarkEnd w:id="31"/>
            <w:r w:rsidRPr="00D1030F">
              <w:rPr>
                <w:lang w:val="en-US"/>
              </w:rPr>
              <w:t>(MDU) visits remote communities. This is not a coordinated program however MDU staff will do this when requested.  Indigenous specific resources are used.</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0BC3C468" w14:textId="016B8BC9" w:rsidR="009716AB" w:rsidRPr="009716AB" w:rsidRDefault="00251903" w:rsidP="000A25DA">
            <w:pPr>
              <w:contextualSpacing/>
              <w:rPr>
                <w:rFonts w:ascii="Calibri" w:eastAsia="Calibri" w:hAnsi="Calibri" w:cs="Calibri"/>
                <w:bCs/>
                <w:lang w:val="en-US"/>
              </w:rPr>
            </w:pPr>
            <w:r>
              <w:rPr>
                <w:rFonts w:ascii="Calibri" w:eastAsia="Calibri" w:hAnsi="Calibri" w:cs="Calibri"/>
                <w:bCs/>
                <w:lang w:val="en-US"/>
              </w:rPr>
              <w:t>SA</w:t>
            </w:r>
            <w:r w:rsidR="009716AB" w:rsidRPr="009716AB">
              <w:rPr>
                <w:rFonts w:ascii="Calibri" w:eastAsia="Calibri" w:hAnsi="Calibri" w:cs="Calibri"/>
                <w:bCs/>
                <w:lang w:val="en-US"/>
              </w:rPr>
              <w:t xml:space="preserve"> Government</w:t>
            </w:r>
          </w:p>
        </w:tc>
      </w:tr>
    </w:tbl>
    <w:p w14:paraId="40F99134" w14:textId="77777777" w:rsidR="00FC3BCF" w:rsidRDefault="00FC3BCF" w:rsidP="00CA1F4C">
      <w:pPr>
        <w:contextualSpacing/>
        <w:rPr>
          <w:rFonts w:ascii="Calibri" w:eastAsia="Calibri" w:hAnsi="Calibri" w:cs="Calibri"/>
          <w:b/>
          <w:bCs/>
          <w:color w:val="000000" w:themeColor="text1"/>
          <w:lang w:val="en-US"/>
        </w:rPr>
      </w:pPr>
    </w:p>
    <w:p w14:paraId="7344D565" w14:textId="77777777" w:rsidR="00CA1F4C" w:rsidRDefault="00CA1F4C" w:rsidP="00CA1F4C">
      <w:pPr>
        <w:contextualSpacing/>
        <w:rPr>
          <w:rFonts w:ascii="Calibri" w:eastAsia="Calibri" w:hAnsi="Calibri" w:cs="Calibri"/>
          <w:b/>
          <w:bCs/>
          <w:color w:val="000000" w:themeColor="text1"/>
          <w:lang w:val="en-US"/>
        </w:rPr>
      </w:pPr>
    </w:p>
    <w:p w14:paraId="5AFCC530" w14:textId="77777777" w:rsidR="00CA1F4C" w:rsidRDefault="00CA1F4C" w:rsidP="00CA1F4C">
      <w:pPr>
        <w:contextualSpacing/>
        <w:rPr>
          <w:rFonts w:ascii="Calibri" w:eastAsia="Calibri" w:hAnsi="Calibri" w:cs="Calibri"/>
          <w:b/>
          <w:bCs/>
          <w:color w:val="000000" w:themeColor="text1"/>
          <w:lang w:val="en-US"/>
        </w:rPr>
      </w:pPr>
    </w:p>
    <w:p w14:paraId="73C3C325" w14:textId="77777777" w:rsidR="00CA1F4C" w:rsidRDefault="00CA1F4C" w:rsidP="00CA1F4C">
      <w:pPr>
        <w:contextualSpacing/>
        <w:rPr>
          <w:rFonts w:ascii="Calibri" w:eastAsia="Calibri" w:hAnsi="Calibri" w:cs="Calibri"/>
          <w:b/>
          <w:bCs/>
          <w:color w:val="000000" w:themeColor="text1"/>
          <w:lang w:val="en-US"/>
        </w:rPr>
      </w:pPr>
    </w:p>
    <w:p w14:paraId="16A5AE5B" w14:textId="77777777" w:rsidR="00CA1F4C" w:rsidRDefault="00CA1F4C" w:rsidP="00CA1F4C">
      <w:pPr>
        <w:contextualSpacing/>
        <w:rPr>
          <w:rFonts w:ascii="Calibri" w:eastAsia="Calibri" w:hAnsi="Calibri" w:cs="Calibri"/>
          <w:b/>
          <w:bCs/>
          <w:color w:val="000000" w:themeColor="text1"/>
          <w:lang w:val="en-US"/>
        </w:rPr>
      </w:pPr>
    </w:p>
    <w:p w14:paraId="470260F4" w14:textId="77777777" w:rsidR="00CA1F4C" w:rsidRDefault="00CA1F4C" w:rsidP="00CA1F4C">
      <w:pPr>
        <w:contextualSpacing/>
        <w:rPr>
          <w:rFonts w:ascii="Calibri" w:eastAsia="Calibri" w:hAnsi="Calibri" w:cs="Calibri"/>
          <w:b/>
          <w:bCs/>
          <w:color w:val="000000" w:themeColor="text1"/>
          <w:lang w:val="en-US"/>
        </w:rPr>
      </w:pPr>
    </w:p>
    <w:p w14:paraId="70F70019" w14:textId="77777777" w:rsidR="00CA1F4C" w:rsidRDefault="00CA1F4C" w:rsidP="00CA1F4C">
      <w:pPr>
        <w:contextualSpacing/>
        <w:rPr>
          <w:rFonts w:ascii="Calibri" w:eastAsia="Calibri" w:hAnsi="Calibri" w:cs="Calibri"/>
          <w:b/>
          <w:bCs/>
          <w:color w:val="000000" w:themeColor="text1"/>
          <w:lang w:val="en-US"/>
        </w:rPr>
      </w:pPr>
    </w:p>
    <w:p w14:paraId="77B5B970" w14:textId="77777777" w:rsidR="00CA1F4C" w:rsidRDefault="00CA1F4C" w:rsidP="00CA1F4C">
      <w:pPr>
        <w:contextualSpacing/>
        <w:rPr>
          <w:rFonts w:ascii="Calibri" w:eastAsia="Calibri" w:hAnsi="Calibri" w:cs="Calibri"/>
          <w:b/>
          <w:bCs/>
          <w:color w:val="000000" w:themeColor="text1"/>
          <w:lang w:val="en-US"/>
        </w:rPr>
      </w:pPr>
    </w:p>
    <w:p w14:paraId="0E898A70" w14:textId="77777777" w:rsidR="00CA1F4C" w:rsidRDefault="00CA1F4C" w:rsidP="00CA1F4C">
      <w:pPr>
        <w:contextualSpacing/>
        <w:rPr>
          <w:rFonts w:ascii="Calibri" w:eastAsia="Calibri" w:hAnsi="Calibri" w:cs="Calibri"/>
          <w:b/>
          <w:bCs/>
          <w:color w:val="000000" w:themeColor="text1"/>
          <w:lang w:val="en-US"/>
        </w:rPr>
      </w:pPr>
    </w:p>
    <w:p w14:paraId="41F08D55" w14:textId="77777777" w:rsidR="00CA1F4C" w:rsidRDefault="00CA1F4C" w:rsidP="00CA1F4C">
      <w:pPr>
        <w:contextualSpacing/>
        <w:rPr>
          <w:rFonts w:ascii="Calibri" w:eastAsia="Calibri" w:hAnsi="Calibri" w:cs="Calibri"/>
          <w:b/>
          <w:bCs/>
          <w:color w:val="000000" w:themeColor="text1"/>
          <w:lang w:val="en-US"/>
        </w:rPr>
      </w:pPr>
    </w:p>
    <w:p w14:paraId="50F77448" w14:textId="77777777" w:rsidR="00CA1F4C" w:rsidRDefault="00CA1F4C" w:rsidP="00CA1F4C">
      <w:pPr>
        <w:contextualSpacing/>
        <w:rPr>
          <w:rFonts w:ascii="Calibri" w:eastAsia="Calibri" w:hAnsi="Calibri" w:cs="Calibri"/>
          <w:b/>
          <w:bCs/>
          <w:color w:val="000000" w:themeColor="text1"/>
          <w:lang w:val="en-US"/>
        </w:rPr>
      </w:pPr>
    </w:p>
    <w:p w14:paraId="45A6DF43" w14:textId="77777777" w:rsidR="00CA1F4C" w:rsidRDefault="00CA1F4C" w:rsidP="00CA1F4C">
      <w:pPr>
        <w:contextualSpacing/>
        <w:rPr>
          <w:rFonts w:ascii="Calibri" w:eastAsia="Calibri" w:hAnsi="Calibri" w:cs="Calibri"/>
          <w:b/>
          <w:bCs/>
          <w:color w:val="000000" w:themeColor="text1"/>
          <w:lang w:val="en-US"/>
        </w:rPr>
      </w:pPr>
    </w:p>
    <w:p w14:paraId="0A104272" w14:textId="4034D39C" w:rsidR="001E3580" w:rsidRDefault="001E3580" w:rsidP="00CA1F4C">
      <w:pPr>
        <w:contextualSpacing/>
      </w:pPr>
      <w:r w:rsidRPr="000851D3">
        <w:rPr>
          <w:rFonts w:ascii="Calibri" w:eastAsia="Calibri" w:hAnsi="Calibri" w:cs="Calibri"/>
          <w:b/>
          <w:bCs/>
          <w:color w:val="000000" w:themeColor="text1"/>
          <w:lang w:val="en-US"/>
        </w:rPr>
        <w:lastRenderedPageBreak/>
        <w:t>1.3.3 Provide primary care education and training to encourage best practice for CKD risk assessment detection and management.</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1"/>
        <w:gridCol w:w="5666"/>
        <w:gridCol w:w="1707"/>
      </w:tblGrid>
      <w:tr w:rsidR="001E3580" w:rsidRPr="00C810C0" w14:paraId="5C77EB65" w14:textId="77777777" w:rsidTr="00FC3BC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1" w:type="dxa"/>
            <w:tcBorders>
              <w:right w:val="single" w:sz="4" w:space="0" w:color="FFFFFF"/>
            </w:tcBorders>
            <w:shd w:val="clear" w:color="auto" w:fill="FFC000"/>
          </w:tcPr>
          <w:p w14:paraId="67393CB6" w14:textId="77777777" w:rsidR="001E3580" w:rsidRPr="00C810C0" w:rsidRDefault="001E3580" w:rsidP="00FC3BCF">
            <w:pPr>
              <w:ind w:right="96"/>
              <w:contextualSpacing/>
              <w:rPr>
                <w:rFonts w:eastAsia="Calibri" w:cs="Arial"/>
                <w:szCs w:val="20"/>
                <w:lang w:val="en-US"/>
              </w:rPr>
            </w:pPr>
            <w:r w:rsidRPr="0054532B">
              <w:rPr>
                <w:rFonts w:eastAsia="Calibri" w:cs="Arial"/>
                <w:bCs w:val="0"/>
                <w:color w:val="000000" w:themeColor="text1"/>
                <w:szCs w:val="20"/>
                <w:lang w:val="en-US"/>
              </w:rPr>
              <w:t>Name of activity</w:t>
            </w:r>
          </w:p>
        </w:tc>
        <w:tc>
          <w:tcPr>
            <w:tcW w:w="5666" w:type="dxa"/>
            <w:tcBorders>
              <w:left w:val="single" w:sz="4" w:space="0" w:color="FFFFFF"/>
              <w:right w:val="single" w:sz="4" w:space="0" w:color="FFFFFF"/>
            </w:tcBorders>
            <w:shd w:val="clear" w:color="auto" w:fill="FFC000"/>
          </w:tcPr>
          <w:p w14:paraId="19DAF2B4" w14:textId="77777777" w:rsidR="001E3580" w:rsidRPr="00C810C0" w:rsidRDefault="001E3580"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7" w:type="dxa"/>
            <w:tcBorders>
              <w:left w:val="single" w:sz="4" w:space="0" w:color="FFFFFF"/>
            </w:tcBorders>
            <w:shd w:val="clear" w:color="auto" w:fill="FFC000"/>
          </w:tcPr>
          <w:p w14:paraId="7F9D9C08" w14:textId="77777777" w:rsidR="001E3580" w:rsidRPr="00C810C0" w:rsidRDefault="001E3580"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tbl>
    <w:tbl>
      <w:tblPr>
        <w:tblStyle w:val="GridTable5Dark-Accent4"/>
        <w:tblW w:w="9071" w:type="dxa"/>
        <w:tblLayout w:type="fixed"/>
        <w:tblCellMar>
          <w:top w:w="113" w:type="dxa"/>
          <w:bottom w:w="113" w:type="dxa"/>
        </w:tblCellMar>
        <w:tblLook w:val="0220" w:firstRow="1" w:lastRow="0" w:firstColumn="0" w:lastColumn="0" w:noHBand="1" w:noVBand="0"/>
      </w:tblPr>
      <w:tblGrid>
        <w:gridCol w:w="1701"/>
        <w:gridCol w:w="5669"/>
        <w:gridCol w:w="1701"/>
      </w:tblGrid>
      <w:tr w:rsidR="002C0C11" w:rsidRPr="000A25DA" w14:paraId="3C27C56F" w14:textId="77777777" w:rsidTr="002451DD">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17E1301A" w14:textId="5D2CBE4E" w:rsidR="00C15101" w:rsidRPr="0059763E" w:rsidRDefault="00C15101" w:rsidP="000A25DA">
            <w:pPr>
              <w:keepNext/>
              <w:keepLines/>
              <w:ind w:right="96"/>
              <w:contextualSpacing/>
              <w:outlineLvl w:val="8"/>
              <w:rPr>
                <w:rFonts w:ascii="Calibri" w:eastAsia="Calibri" w:hAnsi="Calibri" w:cs="Times New Roman"/>
                <w:b w:val="0"/>
                <w:bCs w:val="0"/>
                <w:color w:val="000000" w:themeColor="text1"/>
              </w:rPr>
            </w:pPr>
            <w:r w:rsidRPr="0059763E">
              <w:rPr>
                <w:rFonts w:ascii="Calibri" w:eastAsia="Calibri" w:hAnsi="Calibri" w:cs="Times New Roman"/>
                <w:b w:val="0"/>
                <w:bCs w:val="0"/>
                <w:color w:val="000000" w:themeColor="text1"/>
              </w:rPr>
              <w:t>Primary Care Education Advisory Committee for Kidney Health Australia (PEAK)</w:t>
            </w:r>
          </w:p>
        </w:tc>
        <w:tc>
          <w:tcPr>
            <w:tcW w:w="5669" w:type="dxa"/>
            <w:shd w:val="clear" w:color="auto" w:fill="FFE3B6"/>
          </w:tcPr>
          <w:p w14:paraId="34FF2219" w14:textId="0D9AF1BC" w:rsidR="00C15101" w:rsidRPr="0059763E" w:rsidRDefault="00C15101" w:rsidP="00073340">
            <w:pPr>
              <w:cnfStyle w:val="100000000000" w:firstRow="1" w:lastRow="0" w:firstColumn="0" w:lastColumn="0" w:oddVBand="0" w:evenVBand="0" w:oddHBand="0" w:evenHBand="0" w:firstRowFirstColumn="0" w:firstRowLastColumn="0" w:lastRowFirstColumn="0" w:lastRowLastColumn="0"/>
              <w:rPr>
                <w:b w:val="0"/>
                <w:bCs w:val="0"/>
              </w:rPr>
            </w:pPr>
            <w:r w:rsidRPr="0059763E">
              <w:rPr>
                <w:b w:val="0"/>
                <w:bCs w:val="0"/>
                <w:color w:val="000000" w:themeColor="text1"/>
              </w:rPr>
              <w:t>The Kidney Health Australia Primary Care Education program is overseen by the multidisciplinary Primary Care Education Advisory Committee for Kidney Health Australia (PEAK). Membership representatives from the Royal Australasian College of General Practitioners, the Australian Practice Nurses Association, and the Australian Institute of H</w:t>
            </w:r>
            <w:r w:rsidR="00E03899" w:rsidRPr="0059763E">
              <w:rPr>
                <w:b w:val="0"/>
                <w:bCs w:val="0"/>
                <w:color w:val="000000" w:themeColor="text1"/>
              </w:rPr>
              <w:t>ealth and Welfare among others.</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3ACBEBF4" w14:textId="48128FC7" w:rsidR="00C15101" w:rsidRPr="0059763E" w:rsidRDefault="00C15101" w:rsidP="000A25DA">
            <w:pPr>
              <w:ind w:right="96"/>
              <w:contextualSpacing/>
              <w:rPr>
                <w:rFonts w:ascii="Calibri" w:eastAsia="Calibri" w:hAnsi="Calibri" w:cs="Calibri"/>
                <w:b w:val="0"/>
                <w:bCs w:val="0"/>
                <w:lang w:val="en-US"/>
              </w:rPr>
            </w:pPr>
            <w:r w:rsidRPr="0059763E">
              <w:rPr>
                <w:rFonts w:ascii="Calibri" w:eastAsia="Calibri" w:hAnsi="Calibri" w:cs="Calibri"/>
                <w:b w:val="0"/>
                <w:bCs w:val="0"/>
                <w:color w:val="000000" w:themeColor="text1"/>
                <w:lang w:val="en-US"/>
              </w:rPr>
              <w:t>Kidney Health Australia</w:t>
            </w:r>
          </w:p>
        </w:tc>
      </w:tr>
      <w:tr w:rsidR="002C0C11" w:rsidRPr="000A25DA" w14:paraId="115AED51" w14:textId="77777777" w:rsidTr="002451DD">
        <w:trPr>
          <w:trHeight w:val="283"/>
        </w:trPr>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29863BB7" w14:textId="10E14CE5" w:rsidR="009716AB" w:rsidRPr="000A25DA" w:rsidRDefault="009716AB" w:rsidP="000A25DA">
            <w:pPr>
              <w:ind w:right="96"/>
              <w:contextualSpacing/>
              <w:rPr>
                <w:rFonts w:ascii="Calibri" w:eastAsia="Calibri" w:hAnsi="Calibri" w:cs="Calibri"/>
                <w:b/>
                <w:bCs/>
                <w:color w:val="000000" w:themeColor="text1"/>
                <w:lang w:val="en-US"/>
              </w:rPr>
            </w:pPr>
            <w:r w:rsidRPr="000A25DA">
              <w:rPr>
                <w:rFonts w:ascii="Calibri" w:eastAsia="Calibri" w:hAnsi="Calibri" w:cs="Times New Roman"/>
                <w:color w:val="000000" w:themeColor="text1"/>
              </w:rPr>
              <w:t xml:space="preserve">Chronic Kidney Disease </w:t>
            </w:r>
            <w:r w:rsidR="00565E2A" w:rsidRPr="000A25DA">
              <w:rPr>
                <w:rFonts w:ascii="Calibri" w:eastAsia="Calibri" w:hAnsi="Calibri" w:cs="Times New Roman"/>
                <w:color w:val="000000" w:themeColor="text1"/>
              </w:rPr>
              <w:t xml:space="preserve">(CKD) </w:t>
            </w:r>
            <w:r w:rsidRPr="000A25DA">
              <w:rPr>
                <w:rFonts w:ascii="Calibri" w:eastAsia="Calibri" w:hAnsi="Calibri" w:cs="Times New Roman"/>
                <w:color w:val="000000" w:themeColor="text1"/>
              </w:rPr>
              <w:t>Management in General Practice Handbook</w:t>
            </w:r>
          </w:p>
        </w:tc>
        <w:tc>
          <w:tcPr>
            <w:tcW w:w="5669" w:type="dxa"/>
            <w:shd w:val="clear" w:color="auto" w:fill="FFE3B6"/>
          </w:tcPr>
          <w:p w14:paraId="3CA979DE" w14:textId="6A6CE837" w:rsidR="00C15101" w:rsidRPr="00073340" w:rsidRDefault="00C15101" w:rsidP="00073340">
            <w:pPr>
              <w:cnfStyle w:val="000000000000" w:firstRow="0" w:lastRow="0" w:firstColumn="0" w:lastColumn="0" w:oddVBand="0" w:evenVBand="0" w:oddHBand="0" w:evenHBand="0" w:firstRowFirstColumn="0" w:firstRowLastColumn="0" w:lastRowFirstColumn="0" w:lastRowLastColumn="0"/>
            </w:pPr>
            <w:r w:rsidRPr="00073340">
              <w:t>The National reference guide for detection and management of CKD in primary care. The content of the Handbook is determined by the PEAK Committee and endorsed by the Australian and New Zealand S</w:t>
            </w:r>
            <w:r w:rsidR="00E03899">
              <w:t>ociety of Nephrology and RACGP.</w:t>
            </w:r>
          </w:p>
          <w:p w14:paraId="009037F9" w14:textId="77777777" w:rsidR="00073340" w:rsidRDefault="00073340" w:rsidP="00073340">
            <w:pPr>
              <w:cnfStyle w:val="000000000000" w:firstRow="0" w:lastRow="0" w:firstColumn="0" w:lastColumn="0" w:oddVBand="0" w:evenVBand="0" w:oddHBand="0" w:evenHBand="0" w:firstRowFirstColumn="0" w:firstRowLastColumn="0" w:lastRowFirstColumn="0" w:lastRowLastColumn="0"/>
            </w:pPr>
          </w:p>
          <w:p w14:paraId="4CB50AB8" w14:textId="22C4A48F" w:rsidR="00C15101" w:rsidRPr="00073340" w:rsidRDefault="00C15101" w:rsidP="00073340">
            <w:pPr>
              <w:cnfStyle w:val="000000000000" w:firstRow="0" w:lastRow="0" w:firstColumn="0" w:lastColumn="0" w:oddVBand="0" w:evenVBand="0" w:oddHBand="0" w:evenHBand="0" w:firstRowFirstColumn="0" w:firstRowLastColumn="0" w:lastRowFirstColumn="0" w:lastRowLastColumn="0"/>
            </w:pPr>
            <w:r w:rsidRPr="00073340">
              <w:t xml:space="preserve">The content is derived from the evidence-based recommendations from the </w:t>
            </w:r>
            <w:r w:rsidR="00C249EE" w:rsidRPr="00073340">
              <w:t>Kidney Health Australia Caring for Australasians with Renal Impairment (</w:t>
            </w:r>
            <w:r w:rsidRPr="00073340">
              <w:t>KHA-CARI</w:t>
            </w:r>
            <w:r w:rsidR="00C249EE" w:rsidRPr="00073340">
              <w:t xml:space="preserve">) </w:t>
            </w:r>
            <w:r w:rsidRPr="00073340">
              <w:t>Guideline on “Early chronic kidney disease: Detection, Prevention and Management”, as well as current literature and expert opinion.  The Handbook provides summarised advice on detection and management of early CKD (to stage 3a/b) with clear, colour coded action plans for each CKD stage to facilitate rapid implementation of evidence-based recommendations d</w:t>
            </w:r>
            <w:r w:rsidR="00E03899">
              <w:t>irectly into clinical practice.</w:t>
            </w:r>
          </w:p>
          <w:p w14:paraId="5D8C9283" w14:textId="77777777" w:rsidR="00073340" w:rsidRDefault="00073340" w:rsidP="00073340">
            <w:pPr>
              <w:cnfStyle w:val="000000000000" w:firstRow="0" w:lastRow="0" w:firstColumn="0" w:lastColumn="0" w:oddVBand="0" w:evenVBand="0" w:oddHBand="0" w:evenHBand="0" w:firstRowFirstColumn="0" w:firstRowLastColumn="0" w:lastRowFirstColumn="0" w:lastRowLastColumn="0"/>
            </w:pPr>
          </w:p>
          <w:p w14:paraId="5DA9F6BD" w14:textId="5CED67C0" w:rsidR="00C15101" w:rsidRPr="00073340" w:rsidRDefault="00C15101" w:rsidP="00073340">
            <w:pPr>
              <w:cnfStyle w:val="000000000000" w:firstRow="0" w:lastRow="0" w:firstColumn="0" w:lastColumn="0" w:oddVBand="0" w:evenVBand="0" w:oddHBand="0" w:evenHBand="0" w:firstRowFirstColumn="0" w:firstRowLastColumn="0" w:lastRowFirstColumn="0" w:lastRowLastColumn="0"/>
            </w:pPr>
            <w:r w:rsidRPr="00073340">
              <w:t>Kidney Health Australia has surveyed users of the Handbook who indicated the resource is well utilised within general practice including nurses. It is the highest downloaded resource from the K</w:t>
            </w:r>
            <w:r w:rsidR="00E03899">
              <w:t>idney Health Australia website.</w:t>
            </w:r>
          </w:p>
          <w:p w14:paraId="7179FCF3" w14:textId="77777777" w:rsidR="00073340" w:rsidRDefault="00073340" w:rsidP="00073340">
            <w:pPr>
              <w:cnfStyle w:val="000000000000" w:firstRow="0" w:lastRow="0" w:firstColumn="0" w:lastColumn="0" w:oddVBand="0" w:evenVBand="0" w:oddHBand="0" w:evenHBand="0" w:firstRowFirstColumn="0" w:firstRowLastColumn="0" w:lastRowFirstColumn="0" w:lastRowLastColumn="0"/>
            </w:pPr>
          </w:p>
          <w:p w14:paraId="1DADA9A2" w14:textId="265078F2" w:rsidR="009716AB" w:rsidRPr="000A25DA" w:rsidRDefault="00C15101" w:rsidP="00073340">
            <w:pPr>
              <w:cnfStyle w:val="000000000000" w:firstRow="0" w:lastRow="0" w:firstColumn="0" w:lastColumn="0" w:oddVBand="0" w:evenVBand="0" w:oddHBand="0" w:evenHBand="0" w:firstRowFirstColumn="0" w:firstRowLastColumn="0" w:lastRowFirstColumn="0" w:lastRowLastColumn="0"/>
            </w:pPr>
            <w:r w:rsidRPr="00073340">
              <w:t>Available in hard copy and electronically. The hard copy is currently in its 4th edition. The App version of the Handbook (the CKD-Go! App) contains interactive hyperlinks to relevant tools and is one of the most utili</w:t>
            </w:r>
            <w:r w:rsidR="00E03899">
              <w:t xml:space="preserve">sed medical Apps in Australia. </w:t>
            </w:r>
            <w:r w:rsidR="00FC40DD" w:rsidRPr="00073340">
              <w:t>Rated ‘must have’ app my Medical Observer</w:t>
            </w:r>
            <w:r w:rsidR="00E03899">
              <w:t>.</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2A5170A3" w14:textId="77777777" w:rsidR="009716AB" w:rsidRPr="000A25DA" w:rsidRDefault="009716AB" w:rsidP="000A25DA">
            <w:pPr>
              <w:ind w:right="96"/>
              <w:contextualSpacing/>
              <w:rPr>
                <w:rFonts w:ascii="Calibri" w:eastAsia="Calibri" w:hAnsi="Calibri" w:cs="Calibri"/>
                <w:bCs/>
                <w:lang w:val="en-US"/>
              </w:rPr>
            </w:pPr>
            <w:r w:rsidRPr="000A25DA">
              <w:rPr>
                <w:rFonts w:ascii="Calibri" w:eastAsia="Calibri" w:hAnsi="Calibri" w:cs="Calibri"/>
                <w:bCs/>
                <w:lang w:val="en-US"/>
              </w:rPr>
              <w:t>Kidney Health Australia</w:t>
            </w:r>
          </w:p>
        </w:tc>
      </w:tr>
      <w:tr w:rsidR="002C0C11" w:rsidRPr="000A25DA" w14:paraId="622109EC" w14:textId="77777777" w:rsidTr="002451DD">
        <w:trPr>
          <w:trHeight w:val="283"/>
        </w:trPr>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2EA4F87B" w14:textId="77777777" w:rsidR="00FB3FDC" w:rsidRPr="00073340" w:rsidRDefault="00FB3FDC" w:rsidP="00073340">
            <w:r w:rsidRPr="00073340">
              <w:t xml:space="preserve">The Australian Primary Care Collaboratives Program </w:t>
            </w:r>
          </w:p>
        </w:tc>
        <w:tc>
          <w:tcPr>
            <w:tcW w:w="5669" w:type="dxa"/>
            <w:shd w:val="clear" w:color="auto" w:fill="FFE3B6"/>
          </w:tcPr>
          <w:p w14:paraId="09DD59C8" w14:textId="77777777" w:rsidR="00FB3FDC" w:rsidRPr="000A25DA" w:rsidRDefault="00FB3FDC" w:rsidP="00C85D73">
            <w:pPr>
              <w:keepNext/>
              <w:keepLines/>
              <w:outlineLvl w:val="0"/>
              <w:cnfStyle w:val="000000000000" w:firstRow="0" w:lastRow="0" w:firstColumn="0" w:lastColumn="0" w:oddVBand="0" w:evenVBand="0" w:oddHBand="0" w:evenHBand="0" w:firstRowFirstColumn="0" w:firstRowLastColumn="0" w:lastRowFirstColumn="0" w:lastRowLastColumn="0"/>
              <w:rPr>
                <w:rFonts w:ascii="Calibri" w:eastAsia="MS Gothic" w:hAnsi="Calibri" w:cs="Arial"/>
                <w:shd w:val="clear" w:color="auto" w:fill="FFFFFF"/>
              </w:rPr>
            </w:pPr>
            <w:r w:rsidRPr="00073340">
              <w:t>Program supporting general practices to improve clinical outcomes, help maintain good health for those with chronic and complex conditions, and improve access to Australian general practice by promoting a culture of quality improvement in primary health care. Includes</w:t>
            </w:r>
            <w:r w:rsidRPr="000A25DA">
              <w:rPr>
                <w:rFonts w:ascii="Calibri" w:eastAsia="MS Gothic" w:hAnsi="Calibri" w:cs="Times New Roman"/>
                <w:bCs/>
              </w:rPr>
              <w:t xml:space="preserve"> a </w:t>
            </w:r>
            <w:r w:rsidRPr="000A25DA">
              <w:rPr>
                <w:rFonts w:ascii="Calibri" w:eastAsia="MS Gothic" w:hAnsi="Calibri" w:cs="Arial"/>
              </w:rPr>
              <w:t>CKD topic with resources for primary care practitioners to improve identification and better management of the population of patients with CKD to minimise disease progression and reduce the associated risks of CVD in those patients.</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0BCA11FF" w14:textId="77777777" w:rsidR="00FB3FDC" w:rsidRPr="00073340" w:rsidRDefault="00FB3FDC" w:rsidP="00073340">
            <w:r w:rsidRPr="00073340">
              <w:t>The Australian Primary Care Collaboratives</w:t>
            </w:r>
          </w:p>
        </w:tc>
      </w:tr>
      <w:tr w:rsidR="002C0C11" w:rsidRPr="000A25DA" w14:paraId="0588DC50" w14:textId="77777777" w:rsidTr="002451DD">
        <w:trPr>
          <w:trHeight w:val="283"/>
        </w:trPr>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684EF691" w14:textId="633AA4DC" w:rsidR="009716AB" w:rsidRPr="00073340" w:rsidRDefault="00BA1BF9" w:rsidP="00073340">
            <w:r w:rsidRPr="00073340">
              <w:t xml:space="preserve">Kidney Health Australia National Healthcare Professional CKD </w:t>
            </w:r>
            <w:r w:rsidR="009716AB" w:rsidRPr="00073340">
              <w:t xml:space="preserve">Education </w:t>
            </w:r>
            <w:r w:rsidRPr="00073340">
              <w:t>Program</w:t>
            </w:r>
          </w:p>
        </w:tc>
        <w:tc>
          <w:tcPr>
            <w:tcW w:w="5669" w:type="dxa"/>
            <w:shd w:val="clear" w:color="auto" w:fill="FFE3B6"/>
          </w:tcPr>
          <w:p w14:paraId="79F843A9" w14:textId="5A743704" w:rsidR="00073340" w:rsidRDefault="00BA1BF9" w:rsidP="00073340">
            <w:pPr>
              <w:cnfStyle w:val="000000000000" w:firstRow="0" w:lastRow="0" w:firstColumn="0" w:lastColumn="0" w:oddVBand="0" w:evenVBand="0" w:oddHBand="0" w:evenHBand="0" w:firstRowFirstColumn="0" w:firstRowLastColumn="0" w:lastRowFirstColumn="0" w:lastRowLastColumn="0"/>
            </w:pPr>
            <w:r w:rsidRPr="00073340">
              <w:t>Accredited education to primary care health professionals, running since 2001. Aims to increase awareness and implementation of best practice detection, and mana</w:t>
            </w:r>
            <w:r w:rsidR="00054CD6">
              <w:t>gement of CKD by primary health</w:t>
            </w:r>
            <w:r w:rsidRPr="00073340">
              <w:t>care professionals.</w:t>
            </w:r>
          </w:p>
          <w:p w14:paraId="39FFCA1F" w14:textId="2311B923" w:rsidR="00BA1BF9" w:rsidRPr="00073340" w:rsidRDefault="00BA1BF9" w:rsidP="00073340">
            <w:pPr>
              <w:cnfStyle w:val="000000000000" w:firstRow="0" w:lastRow="0" w:firstColumn="0" w:lastColumn="0" w:oddVBand="0" w:evenVBand="0" w:oddHBand="0" w:evenHBand="0" w:firstRowFirstColumn="0" w:firstRowLastColumn="0" w:lastRowFirstColumn="0" w:lastRowLastColumn="0"/>
            </w:pPr>
            <w:r w:rsidRPr="00073340">
              <w:t xml:space="preserve"> </w:t>
            </w:r>
          </w:p>
          <w:p w14:paraId="4E642D84" w14:textId="559D88B3" w:rsidR="00BA1BF9" w:rsidRPr="00073340" w:rsidRDefault="00BA1BF9" w:rsidP="00073340">
            <w:pPr>
              <w:pStyle w:val="ListBullet"/>
              <w:cnfStyle w:val="000000000000" w:firstRow="0" w:lastRow="0" w:firstColumn="0" w:lastColumn="0" w:oddVBand="0" w:evenVBand="0" w:oddHBand="0" w:evenHBand="0" w:firstRowFirstColumn="0" w:firstRowLastColumn="0" w:lastRowFirstColumn="0" w:lastRowLastColumn="0"/>
            </w:pPr>
            <w:r w:rsidRPr="00073340">
              <w:t>Free, accessible education widely distributed and promoted</w:t>
            </w:r>
          </w:p>
          <w:p w14:paraId="7432EE80" w14:textId="5D6A9576" w:rsidR="00BA1BF9" w:rsidRPr="00073340" w:rsidRDefault="00BA1BF9" w:rsidP="00073340">
            <w:pPr>
              <w:pStyle w:val="ListBullet"/>
              <w:cnfStyle w:val="000000000000" w:firstRow="0" w:lastRow="0" w:firstColumn="0" w:lastColumn="0" w:oddVBand="0" w:evenVBand="0" w:oddHBand="0" w:evenHBand="0" w:firstRowFirstColumn="0" w:firstRowLastColumn="0" w:lastRowFirstColumn="0" w:lastRowLastColumn="0"/>
            </w:pPr>
            <w:r w:rsidRPr="00073340">
              <w:t>Develops and implements education modules for Australian primary care health professionals</w:t>
            </w:r>
          </w:p>
          <w:p w14:paraId="245C7F58" w14:textId="33445DBA" w:rsidR="00BA1BF9" w:rsidRPr="00073340" w:rsidRDefault="00BA1BF9" w:rsidP="00073340">
            <w:pPr>
              <w:pStyle w:val="ListBullet"/>
              <w:cnfStyle w:val="000000000000" w:firstRow="0" w:lastRow="0" w:firstColumn="0" w:lastColumn="0" w:oddVBand="0" w:evenVBand="0" w:oddHBand="0" w:evenHBand="0" w:firstRowFirstColumn="0" w:firstRowLastColumn="0" w:lastRowFirstColumn="0" w:lastRowLastColumn="0"/>
            </w:pPr>
            <w:r w:rsidRPr="00073340">
              <w:lastRenderedPageBreak/>
              <w:t>Education activities are accredited by peak bodies e.g. RACGP, A</w:t>
            </w:r>
            <w:r w:rsidR="005964D6" w:rsidRPr="00073340">
              <w:t>ustralian Practice Nurses Association (A</w:t>
            </w:r>
            <w:r w:rsidRPr="00073340">
              <w:t>PNA</w:t>
            </w:r>
            <w:r w:rsidR="005964D6" w:rsidRPr="00073340">
              <w:t>)</w:t>
            </w:r>
            <w:r w:rsidRPr="00073340">
              <w:t>, ANZSN</w:t>
            </w:r>
          </w:p>
          <w:p w14:paraId="0B8E180E" w14:textId="1DA8CADE" w:rsidR="00BA1BF9" w:rsidRPr="00073340" w:rsidRDefault="00BA1BF9" w:rsidP="00073340">
            <w:pPr>
              <w:pStyle w:val="ListBullet"/>
              <w:cnfStyle w:val="000000000000" w:firstRow="0" w:lastRow="0" w:firstColumn="0" w:lastColumn="0" w:oddVBand="0" w:evenVBand="0" w:oddHBand="0" w:evenHBand="0" w:firstRowFirstColumn="0" w:firstRowLastColumn="0" w:lastRowFirstColumn="0" w:lastRowLastColumn="0"/>
            </w:pPr>
            <w:r w:rsidRPr="00073340">
              <w:t>Develops and distributes clinical tools, resources and quality improvement activities</w:t>
            </w:r>
          </w:p>
          <w:p w14:paraId="653D96B1" w14:textId="6ACFE8B3" w:rsidR="00BA1BF9" w:rsidRPr="00073340" w:rsidRDefault="00BA1BF9" w:rsidP="00073340">
            <w:pPr>
              <w:pStyle w:val="ListBullet"/>
              <w:cnfStyle w:val="000000000000" w:firstRow="0" w:lastRow="0" w:firstColumn="0" w:lastColumn="0" w:oddVBand="0" w:evenVBand="0" w:oddHBand="0" w:evenHBand="0" w:firstRowFirstColumn="0" w:firstRowLastColumn="0" w:lastRowFirstColumn="0" w:lastRowLastColumn="0"/>
            </w:pPr>
            <w:r w:rsidRPr="00073340">
              <w:t>Contributes to research projects, peer-reviewed articles and position statements</w:t>
            </w:r>
          </w:p>
          <w:p w14:paraId="06CAFAB1" w14:textId="0304FF63" w:rsidR="00BA1BF9" w:rsidRPr="00073340" w:rsidRDefault="00BA1BF9" w:rsidP="00073340">
            <w:pPr>
              <w:pStyle w:val="ListBullet"/>
              <w:cnfStyle w:val="000000000000" w:firstRow="0" w:lastRow="0" w:firstColumn="0" w:lastColumn="0" w:oddVBand="0" w:evenVBand="0" w:oddHBand="0" w:evenHBand="0" w:firstRowFirstColumn="0" w:firstRowLastColumn="0" w:lastRowFirstColumn="0" w:lastRowLastColumn="0"/>
            </w:pPr>
            <w:r w:rsidRPr="00073340">
              <w:t>Addresses a range of kidney related topics from core CKD management, through extended interest topics and complex cases</w:t>
            </w:r>
          </w:p>
          <w:p w14:paraId="00C5237C" w14:textId="5D2A7FA0" w:rsidR="00BA1BF9" w:rsidRDefault="00BA1BF9" w:rsidP="00073340">
            <w:pPr>
              <w:pStyle w:val="ListBullet"/>
              <w:cnfStyle w:val="000000000000" w:firstRow="0" w:lastRow="0" w:firstColumn="0" w:lastColumn="0" w:oddVBand="0" w:evenVBand="0" w:oddHBand="0" w:evenHBand="0" w:firstRowFirstColumn="0" w:firstRowLastColumn="0" w:lastRowFirstColumn="0" w:lastRowLastColumn="0"/>
            </w:pPr>
            <w:r w:rsidRPr="00073340">
              <w:t>Education on CKD comorbidities, particularly focussing on the interaction between CKD, diabetes and CVD.</w:t>
            </w:r>
          </w:p>
          <w:p w14:paraId="31AEADF3" w14:textId="77777777" w:rsidR="00073340" w:rsidRPr="00073340" w:rsidRDefault="00073340" w:rsidP="00073340">
            <w:pPr>
              <w:cnfStyle w:val="000000000000" w:firstRow="0" w:lastRow="0" w:firstColumn="0" w:lastColumn="0" w:oddVBand="0" w:evenVBand="0" w:oddHBand="0" w:evenHBand="0" w:firstRowFirstColumn="0" w:firstRowLastColumn="0" w:lastRowFirstColumn="0" w:lastRowLastColumn="0"/>
            </w:pPr>
          </w:p>
          <w:p w14:paraId="7FADF39F" w14:textId="724518A6" w:rsidR="009716AB" w:rsidRPr="00073340" w:rsidRDefault="009716AB" w:rsidP="00073340">
            <w:pPr>
              <w:cnfStyle w:val="000000000000" w:firstRow="0" w:lastRow="0" w:firstColumn="0" w:lastColumn="0" w:oddVBand="0" w:evenVBand="0" w:oddHBand="0" w:evenHBand="0" w:firstRowFirstColumn="0" w:firstRowLastColumn="0" w:lastRowFirstColumn="0" w:lastRowLastColumn="0"/>
            </w:pPr>
            <w:r w:rsidRPr="00073340">
              <w:t>Targeted at</w:t>
            </w:r>
            <w:r w:rsidR="00225BDF" w:rsidRPr="00073340">
              <w:t>:</w:t>
            </w:r>
            <w:r w:rsidR="00D82769" w:rsidRPr="00073340">
              <w:t xml:space="preserve"> </w:t>
            </w:r>
            <w:r w:rsidRPr="00073340">
              <w:t>GPs</w:t>
            </w:r>
            <w:r w:rsidR="00D82769" w:rsidRPr="00073340">
              <w:t xml:space="preserve">, </w:t>
            </w:r>
            <w:r w:rsidR="00A025C6" w:rsidRPr="00073340">
              <w:t>p</w:t>
            </w:r>
            <w:r w:rsidRPr="00073340">
              <w:t xml:space="preserve">rimary </w:t>
            </w:r>
            <w:r w:rsidR="00A025C6" w:rsidRPr="00073340">
              <w:t>c</w:t>
            </w:r>
            <w:r w:rsidRPr="00073340">
              <w:t xml:space="preserve">are </w:t>
            </w:r>
            <w:r w:rsidR="00A025C6" w:rsidRPr="00073340">
              <w:t>n</w:t>
            </w:r>
            <w:r w:rsidRPr="00073340">
              <w:t>urses</w:t>
            </w:r>
            <w:r w:rsidR="00D82769" w:rsidRPr="00073340">
              <w:t xml:space="preserve">, </w:t>
            </w:r>
            <w:r w:rsidRPr="00073340">
              <w:t>Aboriginal and Torres S</w:t>
            </w:r>
            <w:r w:rsidR="00D82769" w:rsidRPr="00073340">
              <w:t>trait Islander Health Workers/</w:t>
            </w:r>
            <w:r w:rsidRPr="00073340">
              <w:t>Practitioners</w:t>
            </w:r>
            <w:r w:rsidR="00D82769" w:rsidRPr="00073340">
              <w:t xml:space="preserve">, </w:t>
            </w:r>
            <w:r w:rsidR="00A025C6" w:rsidRPr="00073340">
              <w:t>p</w:t>
            </w:r>
            <w:r w:rsidR="00D82769" w:rsidRPr="00073340">
              <w:t xml:space="preserve">harmacist, </w:t>
            </w:r>
            <w:r w:rsidR="00A025C6" w:rsidRPr="00073340">
              <w:t>o</w:t>
            </w:r>
            <w:r w:rsidRPr="00073340">
              <w:t xml:space="preserve">ther </w:t>
            </w:r>
            <w:r w:rsidR="00A025C6" w:rsidRPr="00073340">
              <w:t>h</w:t>
            </w:r>
            <w:r w:rsidRPr="00073340">
              <w:t>ealth</w:t>
            </w:r>
            <w:r w:rsidR="00A025C6" w:rsidRPr="00073340">
              <w:t>care</w:t>
            </w:r>
            <w:r w:rsidRPr="00073340">
              <w:t xml:space="preserve"> </w:t>
            </w:r>
            <w:r w:rsidR="00A025C6" w:rsidRPr="00073340">
              <w:t>p</w:t>
            </w:r>
            <w:r w:rsidRPr="00073340">
              <w:t>rofessionals</w:t>
            </w:r>
            <w:r w:rsidR="00A025C6" w:rsidRPr="00073340">
              <w:t>.</w:t>
            </w:r>
          </w:p>
          <w:p w14:paraId="386C57BA" w14:textId="77777777" w:rsidR="00073340" w:rsidRDefault="00073340" w:rsidP="00073340">
            <w:pPr>
              <w:cnfStyle w:val="000000000000" w:firstRow="0" w:lastRow="0" w:firstColumn="0" w:lastColumn="0" w:oddVBand="0" w:evenVBand="0" w:oddHBand="0" w:evenHBand="0" w:firstRowFirstColumn="0" w:firstRowLastColumn="0" w:lastRowFirstColumn="0" w:lastRowLastColumn="0"/>
            </w:pPr>
          </w:p>
          <w:p w14:paraId="4F682262" w14:textId="426F0700" w:rsidR="009716AB" w:rsidRPr="00073340" w:rsidRDefault="009716AB" w:rsidP="00073340">
            <w:pPr>
              <w:cnfStyle w:val="000000000000" w:firstRow="0" w:lastRow="0" w:firstColumn="0" w:lastColumn="0" w:oddVBand="0" w:evenVBand="0" w:oddHBand="0" w:evenHBand="0" w:firstRowFirstColumn="0" w:firstRowLastColumn="0" w:lastRowFirstColumn="0" w:lastRowLastColumn="0"/>
            </w:pPr>
            <w:r w:rsidRPr="00073340">
              <w:t>Includes</w:t>
            </w:r>
            <w:r w:rsidR="00A025C6" w:rsidRPr="00073340">
              <w:t>:</w:t>
            </w:r>
          </w:p>
          <w:p w14:paraId="68FBDABF" w14:textId="0424E3FD" w:rsidR="009716AB" w:rsidRPr="00073340" w:rsidRDefault="00A025C6" w:rsidP="00073340">
            <w:pPr>
              <w:pStyle w:val="ListBullet"/>
              <w:cnfStyle w:val="000000000000" w:firstRow="0" w:lastRow="0" w:firstColumn="0" w:lastColumn="0" w:oddVBand="0" w:evenVBand="0" w:oddHBand="0" w:evenHBand="0" w:firstRowFirstColumn="0" w:firstRowLastColumn="0" w:lastRowFirstColumn="0" w:lastRowLastColumn="0"/>
            </w:pPr>
            <w:r w:rsidRPr="00073340">
              <w:t>i</w:t>
            </w:r>
            <w:r w:rsidR="009716AB" w:rsidRPr="00073340">
              <w:t>nteractive face-to-face workshops (usually 1 hour or 2 hour sessions)</w:t>
            </w:r>
          </w:p>
          <w:p w14:paraId="2103C6BA" w14:textId="1761F4C9" w:rsidR="009716AB" w:rsidRPr="00073340" w:rsidRDefault="00A025C6" w:rsidP="00073340">
            <w:pPr>
              <w:pStyle w:val="ListBullet"/>
              <w:cnfStyle w:val="000000000000" w:firstRow="0" w:lastRow="0" w:firstColumn="0" w:lastColumn="0" w:oddVBand="0" w:evenVBand="0" w:oddHBand="0" w:evenHBand="0" w:firstRowFirstColumn="0" w:firstRowLastColumn="0" w:lastRowFirstColumn="0" w:lastRowLastColumn="0"/>
            </w:pPr>
            <w:r w:rsidRPr="00073340">
              <w:t>a</w:t>
            </w:r>
            <w:r w:rsidR="009716AB" w:rsidRPr="00073340">
              <w:t xml:space="preserve">ctive </w:t>
            </w:r>
            <w:r w:rsidRPr="00073340">
              <w:t>l</w:t>
            </w:r>
            <w:r w:rsidR="009716AB" w:rsidRPr="00073340">
              <w:t xml:space="preserve">earning </w:t>
            </w:r>
            <w:r w:rsidRPr="00073340">
              <w:t>m</w:t>
            </w:r>
            <w:r w:rsidR="009716AB" w:rsidRPr="00073340">
              <w:t>odules – run as full day workshops or split over multiple dates</w:t>
            </w:r>
          </w:p>
          <w:p w14:paraId="28EB9248" w14:textId="23F88E8D" w:rsidR="009716AB" w:rsidRPr="00073340" w:rsidRDefault="00A025C6" w:rsidP="00073340">
            <w:pPr>
              <w:pStyle w:val="ListBullet"/>
              <w:cnfStyle w:val="000000000000" w:firstRow="0" w:lastRow="0" w:firstColumn="0" w:lastColumn="0" w:oddVBand="0" w:evenVBand="0" w:oddHBand="0" w:evenHBand="0" w:firstRowFirstColumn="0" w:firstRowLastColumn="0" w:lastRowFirstColumn="0" w:lastRowLastColumn="0"/>
            </w:pPr>
            <w:r w:rsidRPr="00073340">
              <w:t>o</w:t>
            </w:r>
            <w:r w:rsidR="009716AB" w:rsidRPr="00073340">
              <w:t>nline learning and videos</w:t>
            </w:r>
          </w:p>
          <w:p w14:paraId="70579D49" w14:textId="11816E4C" w:rsidR="009716AB" w:rsidRPr="00073340" w:rsidRDefault="00A025C6" w:rsidP="00073340">
            <w:pPr>
              <w:pStyle w:val="ListBullet"/>
              <w:cnfStyle w:val="000000000000" w:firstRow="0" w:lastRow="0" w:firstColumn="0" w:lastColumn="0" w:oddVBand="0" w:evenVBand="0" w:oddHBand="0" w:evenHBand="0" w:firstRowFirstColumn="0" w:firstRowLastColumn="0" w:lastRowFirstColumn="0" w:lastRowLastColumn="0"/>
            </w:pPr>
            <w:r w:rsidRPr="00073340">
              <w:t>c</w:t>
            </w:r>
            <w:r w:rsidR="009716AB" w:rsidRPr="00073340">
              <w:t>onference sessions</w:t>
            </w:r>
          </w:p>
          <w:p w14:paraId="6C39DE25" w14:textId="2D71207E" w:rsidR="009716AB" w:rsidRPr="000A25DA" w:rsidRDefault="00A025C6" w:rsidP="00073340">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073340">
              <w:t>i</w:t>
            </w:r>
            <w:r w:rsidR="009716AB" w:rsidRPr="00073340">
              <w:t>nteractive web-based sessions</w:t>
            </w:r>
            <w:r w:rsidRPr="00073340">
              <w:t>.</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030C2F8D" w14:textId="77777777" w:rsidR="009716AB" w:rsidRPr="000A25DA" w:rsidRDefault="009716AB" w:rsidP="000A25DA">
            <w:pPr>
              <w:ind w:right="96"/>
              <w:contextualSpacing/>
              <w:rPr>
                <w:rFonts w:ascii="Calibri" w:eastAsia="Calibri" w:hAnsi="Calibri" w:cs="Calibri"/>
                <w:bCs/>
                <w:lang w:val="en-US"/>
              </w:rPr>
            </w:pPr>
            <w:r w:rsidRPr="000A25DA">
              <w:rPr>
                <w:rFonts w:ascii="Calibri" w:eastAsia="Calibri" w:hAnsi="Calibri" w:cs="Calibri"/>
                <w:bCs/>
                <w:lang w:val="en-US"/>
              </w:rPr>
              <w:lastRenderedPageBreak/>
              <w:t>Kidney Health Australia</w:t>
            </w:r>
          </w:p>
        </w:tc>
      </w:tr>
      <w:tr w:rsidR="002C0C11" w:rsidRPr="000A25DA" w14:paraId="0FDC16DB" w14:textId="77777777" w:rsidTr="002451DD">
        <w:trPr>
          <w:trHeight w:val="283"/>
        </w:trPr>
        <w:tc>
          <w:tcPr>
            <w:cnfStyle w:val="000010000000" w:firstRow="0" w:lastRow="0" w:firstColumn="0" w:lastColumn="0" w:oddVBand="1" w:evenVBand="0" w:oddHBand="0" w:evenHBand="0" w:firstRowFirstColumn="0" w:firstRowLastColumn="0" w:lastRowFirstColumn="0" w:lastRowLastColumn="0"/>
            <w:tcW w:w="1701" w:type="dxa"/>
            <w:shd w:val="clear" w:color="auto" w:fill="FFEFD7"/>
            <w:hideMark/>
          </w:tcPr>
          <w:p w14:paraId="5081403C" w14:textId="6EABA3B7" w:rsidR="009716AB" w:rsidRPr="000A25DA" w:rsidRDefault="009716AB" w:rsidP="000A25DA">
            <w:pPr>
              <w:ind w:right="96"/>
              <w:contextualSpacing/>
              <w:rPr>
                <w:rFonts w:ascii="Calibri" w:eastAsia="Calibri" w:hAnsi="Calibri" w:cs="Calibri"/>
                <w:b/>
                <w:bCs/>
                <w:color w:val="000000" w:themeColor="text1"/>
                <w:lang w:val="en-US"/>
              </w:rPr>
            </w:pPr>
            <w:r w:rsidRPr="000A25DA">
              <w:rPr>
                <w:rFonts w:ascii="Calibri" w:eastAsia="Calibri" w:hAnsi="Calibri" w:cs="Arial"/>
                <w:color w:val="000000" w:themeColor="text1"/>
                <w:lang w:val="en-US"/>
              </w:rPr>
              <w:t xml:space="preserve">SA CHSA Diabetes Service, Country PHN and </w:t>
            </w:r>
            <w:r w:rsidR="000A25DA">
              <w:rPr>
                <w:rFonts w:ascii="Calibri" w:eastAsia="Calibri" w:hAnsi="Calibri" w:cs="Arial"/>
                <w:color w:val="000000" w:themeColor="text1"/>
                <w:lang w:val="en-US"/>
              </w:rPr>
              <w:t>SA</w:t>
            </w:r>
            <w:r w:rsidR="00AB47F8" w:rsidRPr="000A25DA">
              <w:rPr>
                <w:rFonts w:ascii="Calibri" w:eastAsia="Calibri" w:hAnsi="Calibri" w:cs="Arial"/>
                <w:color w:val="000000" w:themeColor="text1"/>
                <w:lang w:val="en-US"/>
              </w:rPr>
              <w:t xml:space="preserve"> Postgraduate Medical Education Association </w:t>
            </w:r>
            <w:r w:rsidRPr="000A25DA">
              <w:rPr>
                <w:rFonts w:ascii="Calibri" w:eastAsia="Calibri" w:hAnsi="Calibri" w:cs="Arial"/>
                <w:color w:val="000000" w:themeColor="text1"/>
                <w:lang w:val="en-US"/>
              </w:rPr>
              <w:t>General Practice Nurse Workshops</w:t>
            </w:r>
          </w:p>
        </w:tc>
        <w:tc>
          <w:tcPr>
            <w:tcW w:w="5669" w:type="dxa"/>
            <w:shd w:val="clear" w:color="auto" w:fill="FFE3B6"/>
          </w:tcPr>
          <w:p w14:paraId="098A2EF1" w14:textId="2B46DD96" w:rsidR="009716AB" w:rsidRPr="000A25DA" w:rsidRDefault="009716AB" w:rsidP="004C0487">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lang w:val="en-US"/>
              </w:rPr>
            </w:pPr>
            <w:r w:rsidRPr="000A25DA">
              <w:rPr>
                <w:rFonts w:ascii="Calibri" w:eastAsia="Calibri" w:hAnsi="Calibri" w:cs="Arial"/>
                <w:bCs/>
                <w:lang w:val="en-US"/>
              </w:rPr>
              <w:t xml:space="preserve">Workshops to raise awareness and understanding of diabetes and other chronic </w:t>
            </w:r>
            <w:r w:rsidR="004C0487">
              <w:rPr>
                <w:rFonts w:ascii="Calibri" w:eastAsia="Calibri" w:hAnsi="Calibri" w:cs="Arial"/>
                <w:bCs/>
                <w:lang w:val="en-US"/>
              </w:rPr>
              <w:t>conditions</w:t>
            </w:r>
            <w:r w:rsidRPr="000A25DA">
              <w:rPr>
                <w:rFonts w:ascii="Calibri" w:eastAsia="Calibri" w:hAnsi="Calibri" w:cs="Arial"/>
                <w:bCs/>
                <w:lang w:val="en-US"/>
              </w:rPr>
              <w:t xml:space="preserve"> (including CKD) to support preve</w:t>
            </w:r>
            <w:r w:rsidR="00D82769" w:rsidRPr="000A25DA">
              <w:rPr>
                <w:rFonts w:ascii="Calibri" w:eastAsia="Calibri" w:hAnsi="Calibri" w:cs="Arial"/>
                <w:bCs/>
                <w:lang w:val="en-US"/>
              </w:rPr>
              <w:t>ntion and early detection (</w:t>
            </w:r>
            <w:r w:rsidR="00E03899" w:rsidRPr="000A25DA">
              <w:rPr>
                <w:rFonts w:ascii="Calibri" w:eastAsia="Calibri" w:hAnsi="Calibri" w:cs="Arial"/>
                <w:bCs/>
                <w:lang w:val="en-US"/>
              </w:rPr>
              <w:t>e.g.</w:t>
            </w:r>
            <w:r w:rsidR="00D82769" w:rsidRPr="000A25DA">
              <w:rPr>
                <w:rFonts w:ascii="Calibri" w:eastAsia="Calibri" w:hAnsi="Calibri" w:cs="Arial"/>
                <w:bCs/>
                <w:lang w:val="en-US"/>
              </w:rPr>
              <w:t xml:space="preserve"> </w:t>
            </w:r>
            <w:r w:rsidRPr="000A25DA">
              <w:rPr>
                <w:rFonts w:ascii="Calibri" w:eastAsia="Calibri" w:hAnsi="Calibri" w:cs="Arial"/>
                <w:bCs/>
                <w:lang w:val="en-US"/>
              </w:rPr>
              <w:t>Diabetes Screening in Adult Health Checks and Annual Diabetes Cycle of Care activities). An 11th Workshop in Ceduna is planned for the 13th June 2019.</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EFD7"/>
          </w:tcPr>
          <w:p w14:paraId="153791AB" w14:textId="285DBC3B" w:rsidR="009716AB" w:rsidRPr="000A25DA" w:rsidRDefault="00AB47F8" w:rsidP="000A25DA">
            <w:pPr>
              <w:ind w:right="96"/>
              <w:contextualSpacing/>
              <w:rPr>
                <w:rFonts w:ascii="Calibri" w:eastAsia="Calibri" w:hAnsi="Calibri" w:cs="Calibri"/>
                <w:bCs/>
                <w:lang w:val="en-US"/>
              </w:rPr>
            </w:pPr>
            <w:bookmarkStart w:id="32" w:name="_Hlk11273559"/>
            <w:r w:rsidRPr="000A25DA">
              <w:rPr>
                <w:rFonts w:ascii="Calibri" w:eastAsia="Calibri" w:hAnsi="Calibri" w:cs="Arial"/>
                <w:bCs/>
                <w:lang w:val="en-US"/>
              </w:rPr>
              <w:t xml:space="preserve">Country Health SA Local Health Network (CHSALHN) </w:t>
            </w:r>
            <w:bookmarkEnd w:id="32"/>
          </w:p>
        </w:tc>
      </w:tr>
    </w:tbl>
    <w:p w14:paraId="4B32B9F1" w14:textId="77777777" w:rsidR="00667530" w:rsidRDefault="00667530" w:rsidP="00DE3566">
      <w:pPr>
        <w:pStyle w:val="Heading2"/>
        <w:spacing w:line="240" w:lineRule="auto"/>
      </w:pPr>
    </w:p>
    <w:p w14:paraId="5B306EBC" w14:textId="77777777" w:rsidR="00B6389A" w:rsidRDefault="00B6389A" w:rsidP="00FB3FDC">
      <w:pPr>
        <w:rPr>
          <w:b/>
          <w:bCs/>
          <w:color w:val="C00000"/>
          <w:sz w:val="28"/>
          <w:szCs w:val="28"/>
          <w:lang w:val="en-US"/>
        </w:rPr>
      </w:pPr>
      <w:bookmarkStart w:id="33" w:name="_Toc422065325"/>
      <w:r>
        <w:rPr>
          <w:b/>
          <w:bCs/>
          <w:color w:val="C00000"/>
          <w:sz w:val="28"/>
          <w:szCs w:val="28"/>
          <w:lang w:val="en-US"/>
        </w:rPr>
        <w:br w:type="page"/>
      </w:r>
    </w:p>
    <w:p w14:paraId="28869BF8" w14:textId="5FB5C416" w:rsidR="00FB3FDC" w:rsidRDefault="001E3580" w:rsidP="00FB3FDC">
      <w:pPr>
        <w:rPr>
          <w:b/>
          <w:bCs/>
          <w:color w:val="C00000"/>
          <w:sz w:val="28"/>
          <w:szCs w:val="28"/>
          <w:lang w:val="en-US"/>
        </w:rPr>
      </w:pPr>
      <w:r w:rsidRPr="001E3580">
        <w:rPr>
          <w:b/>
          <w:bCs/>
          <w:color w:val="C00000"/>
          <w:sz w:val="28"/>
          <w:szCs w:val="28"/>
          <w:lang w:val="en-US"/>
        </w:rPr>
        <w:t>Priority 2. Optimal Care and Support</w:t>
      </w:r>
      <w:bookmarkEnd w:id="33"/>
    </w:p>
    <w:p w14:paraId="215B370B" w14:textId="792D77A6" w:rsidR="001E3580" w:rsidRPr="00E1508A" w:rsidRDefault="001E3580" w:rsidP="00FB3FDC">
      <w:pPr>
        <w:rPr>
          <w:color w:val="C00000"/>
          <w:sz w:val="24"/>
          <w:szCs w:val="24"/>
          <w:lang w:val="en-US"/>
        </w:rPr>
      </w:pPr>
      <w:bookmarkStart w:id="34" w:name="_Toc422065326"/>
      <w:r w:rsidRPr="00E1508A">
        <w:rPr>
          <w:color w:val="C00000"/>
          <w:sz w:val="24"/>
          <w:szCs w:val="24"/>
          <w:lang w:val="en-US"/>
        </w:rPr>
        <w:t>Objective 2.1. Deliver high quality, equitable kidney care across Australia</w:t>
      </w:r>
      <w:bookmarkEnd w:id="34"/>
    </w:p>
    <w:p w14:paraId="6054253F" w14:textId="5E49C000" w:rsidR="001E3580" w:rsidRPr="001E3580" w:rsidRDefault="001E3580" w:rsidP="00FB3FDC">
      <w:pPr>
        <w:contextualSpacing/>
        <w:rPr>
          <w:color w:val="C00000"/>
          <w:sz w:val="28"/>
          <w:szCs w:val="28"/>
        </w:rPr>
      </w:pPr>
      <w:r w:rsidRPr="0075318C">
        <w:rPr>
          <w:rFonts w:ascii="Calibri" w:eastAsia="Calibri" w:hAnsi="Calibri" w:cs="Arial"/>
          <w:b/>
          <w:bCs/>
          <w:lang w:val="en-US"/>
        </w:rPr>
        <w:t>2.1.1 Establish standardised care pathways to ensure all people receive</w:t>
      </w:r>
      <w:r>
        <w:rPr>
          <w:rFonts w:ascii="Calibri" w:eastAsia="Calibri" w:hAnsi="Calibri" w:cs="Arial"/>
          <w:b/>
          <w:bCs/>
          <w:lang w:val="en-US"/>
        </w:rPr>
        <w:t xml:space="preserve"> a</w:t>
      </w:r>
      <w:r w:rsidRPr="0075318C">
        <w:rPr>
          <w:rFonts w:ascii="Calibri" w:eastAsia="Calibri" w:hAnsi="Calibri" w:cs="Arial"/>
          <w:b/>
          <w:bCs/>
          <w:lang w:val="en-US"/>
        </w:rPr>
        <w:t xml:space="preserve"> high </w:t>
      </w:r>
      <w:r>
        <w:rPr>
          <w:rFonts w:ascii="Calibri" w:eastAsia="Calibri" w:hAnsi="Calibri" w:cs="Arial"/>
          <w:b/>
          <w:bCs/>
          <w:lang w:val="en-US"/>
        </w:rPr>
        <w:t xml:space="preserve">standard of </w:t>
      </w:r>
      <w:r w:rsidRPr="0075318C">
        <w:rPr>
          <w:rFonts w:ascii="Calibri" w:eastAsia="Calibri" w:hAnsi="Calibri" w:cs="Arial"/>
          <w:b/>
          <w:bCs/>
          <w:lang w:val="en-US"/>
        </w:rPr>
        <w:t>care, irrespective of where they live</w:t>
      </w:r>
      <w:r>
        <w:rPr>
          <w:rFonts w:ascii="Calibri" w:eastAsia="Calibri" w:hAnsi="Calibri" w:cs="Arial"/>
          <w:b/>
          <w:bCs/>
          <w:lang w:val="en-US"/>
        </w:rPr>
        <w:t xml:space="preserve"> across Australia.</w:t>
      </w:r>
    </w:p>
    <w:tbl>
      <w:tblPr>
        <w:tblStyle w:val="GridTable5Dark-Accent41"/>
        <w:tblW w:w="5032" w:type="pct"/>
        <w:tblLayout w:type="fixed"/>
        <w:tblCellMar>
          <w:top w:w="113" w:type="dxa"/>
          <w:bottom w:w="113" w:type="dxa"/>
        </w:tblCellMar>
        <w:tblLook w:val="0220" w:firstRow="1" w:lastRow="0" w:firstColumn="0" w:lastColumn="0" w:noHBand="1" w:noVBand="0"/>
      </w:tblPr>
      <w:tblGrid>
        <w:gridCol w:w="1702"/>
        <w:gridCol w:w="5668"/>
        <w:gridCol w:w="1704"/>
      </w:tblGrid>
      <w:tr w:rsidR="001E3580" w:rsidRPr="00C810C0" w14:paraId="290779EE" w14:textId="77777777" w:rsidTr="001E3580">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938" w:type="pct"/>
            <w:tcBorders>
              <w:right w:val="single" w:sz="4" w:space="0" w:color="FFFFFF"/>
            </w:tcBorders>
            <w:shd w:val="clear" w:color="auto" w:fill="F1B0C1"/>
          </w:tcPr>
          <w:p w14:paraId="24135743" w14:textId="77777777" w:rsidR="001E3580" w:rsidRPr="00C810C0" w:rsidRDefault="001E3580" w:rsidP="00FC3BCF">
            <w:pPr>
              <w:ind w:right="96"/>
              <w:contextualSpacing/>
              <w:rPr>
                <w:rFonts w:eastAsia="Calibri" w:cs="Arial"/>
                <w:szCs w:val="20"/>
                <w:lang w:val="en-US"/>
              </w:rPr>
            </w:pPr>
            <w:r w:rsidRPr="0054532B">
              <w:rPr>
                <w:rFonts w:eastAsia="Calibri" w:cs="Arial"/>
                <w:bCs w:val="0"/>
                <w:color w:val="000000" w:themeColor="text1"/>
                <w:szCs w:val="20"/>
                <w:lang w:val="en-US"/>
              </w:rPr>
              <w:t>Name of activity</w:t>
            </w:r>
          </w:p>
        </w:tc>
        <w:tc>
          <w:tcPr>
            <w:tcW w:w="3123" w:type="pct"/>
            <w:tcBorders>
              <w:left w:val="single" w:sz="4" w:space="0" w:color="FFFFFF"/>
              <w:right w:val="single" w:sz="4" w:space="0" w:color="FFFFFF"/>
            </w:tcBorders>
            <w:shd w:val="clear" w:color="auto" w:fill="F1B0C1"/>
          </w:tcPr>
          <w:p w14:paraId="15077C7C" w14:textId="77777777" w:rsidR="001E3580" w:rsidRPr="00C810C0" w:rsidRDefault="001E3580"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939" w:type="pct"/>
            <w:tcBorders>
              <w:left w:val="single" w:sz="4" w:space="0" w:color="FFFFFF"/>
            </w:tcBorders>
            <w:shd w:val="clear" w:color="auto" w:fill="F1B0C1"/>
          </w:tcPr>
          <w:p w14:paraId="5B3F5E0A" w14:textId="77777777" w:rsidR="001E3580" w:rsidRPr="00C810C0" w:rsidRDefault="001E3580"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tr w:rsidR="00314EA2" w:rsidRPr="009716AB" w14:paraId="5B89E758"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2FBB0AB6" w14:textId="77777777" w:rsidR="009716AB" w:rsidRPr="009716AB" w:rsidRDefault="009716AB" w:rsidP="000A25DA">
            <w:pPr>
              <w:ind w:right="96"/>
              <w:contextualSpacing/>
              <w:rPr>
                <w:rFonts w:ascii="Calibri" w:eastAsia="Calibri" w:hAnsi="Calibri" w:cs="Arial"/>
                <w:bCs/>
                <w:lang w:val="en-US"/>
              </w:rPr>
            </w:pPr>
            <w:r w:rsidRPr="009716AB">
              <w:rPr>
                <w:rFonts w:ascii="Calibri" w:eastAsia="Calibri" w:hAnsi="Calibri" w:cs="Arial"/>
                <w:bCs/>
                <w:lang w:val="en-US"/>
              </w:rPr>
              <w:t>HealthPathways</w:t>
            </w:r>
          </w:p>
        </w:tc>
        <w:tc>
          <w:tcPr>
            <w:tcW w:w="3123" w:type="pct"/>
            <w:shd w:val="clear" w:color="auto" w:fill="F8D6DD"/>
          </w:tcPr>
          <w:p w14:paraId="3596BA04" w14:textId="11FBD27D" w:rsidR="009716AB" w:rsidRPr="009716AB" w:rsidRDefault="009716AB" w:rsidP="0075318C">
            <w:pPr>
              <w:cnfStyle w:val="000000000000" w:firstRow="0" w:lastRow="0" w:firstColumn="0" w:lastColumn="0" w:oddVBand="0" w:evenVBand="0" w:oddHBand="0" w:evenHBand="0" w:firstRowFirstColumn="0" w:firstRowLastColumn="0" w:lastRowFirstColumn="0" w:lastRowLastColumn="0"/>
              <w:rPr>
                <w:rFonts w:cs="Times New Roman"/>
              </w:rPr>
            </w:pPr>
            <w:r w:rsidRPr="009716AB">
              <w:rPr>
                <w:lang w:val="en-US"/>
              </w:rPr>
              <w:t xml:space="preserve">Online clinical and referral information portal used by clinicians at the point of care. HealthPathways provide GPs access to management and treatment options on a range of clinical presentations and information about local clinical services and their referral processes.  </w:t>
            </w:r>
          </w:p>
          <w:p w14:paraId="728CFE4A" w14:textId="77777777" w:rsidR="00030F37" w:rsidRDefault="00030F37" w:rsidP="0075318C">
            <w:pPr>
              <w:cnfStyle w:val="000000000000" w:firstRow="0" w:lastRow="0" w:firstColumn="0" w:lastColumn="0" w:oddVBand="0" w:evenVBand="0" w:oddHBand="0" w:evenHBand="0" w:firstRowFirstColumn="0" w:firstRowLastColumn="0" w:lastRowFirstColumn="0" w:lastRowLastColumn="0"/>
              <w:rPr>
                <w:rFonts w:cs="Times New Roman"/>
              </w:rPr>
            </w:pPr>
          </w:p>
          <w:p w14:paraId="726AF362" w14:textId="54DE631C" w:rsidR="009716AB" w:rsidRPr="009716AB" w:rsidRDefault="009716AB" w:rsidP="0075318C">
            <w:pPr>
              <w:cnfStyle w:val="000000000000" w:firstRow="0" w:lastRow="0" w:firstColumn="0" w:lastColumn="0" w:oddVBand="0" w:evenVBand="0" w:oddHBand="0" w:evenHBand="0" w:firstRowFirstColumn="0" w:firstRowLastColumn="0" w:lastRowFirstColumn="0" w:lastRowLastColumn="0"/>
              <w:rPr>
                <w:rFonts w:cs="Times New Roman"/>
              </w:rPr>
            </w:pPr>
            <w:r w:rsidRPr="009716AB">
              <w:rPr>
                <w:rFonts w:cs="Times New Roman"/>
              </w:rPr>
              <w:t>HealthPathways, including CKD pathways, are operating in numerous jurisdictions across Australia.  Pathways include</w:t>
            </w:r>
            <w:r w:rsidR="008F6E19">
              <w:rPr>
                <w:rFonts w:cs="Times New Roman"/>
              </w:rPr>
              <w:t>:</w:t>
            </w:r>
          </w:p>
          <w:p w14:paraId="0C07DED5" w14:textId="77777777" w:rsidR="009716AB" w:rsidRPr="0075318C" w:rsidRDefault="009716AB" w:rsidP="0075318C">
            <w:pPr>
              <w:pStyle w:val="ListBullet"/>
              <w:cnfStyle w:val="000000000000" w:firstRow="0" w:lastRow="0" w:firstColumn="0" w:lastColumn="0" w:oddVBand="0" w:evenVBand="0" w:oddHBand="0" w:evenHBand="0" w:firstRowFirstColumn="0" w:firstRowLastColumn="0" w:lastRowFirstColumn="0" w:lastRowLastColumn="0"/>
            </w:pPr>
            <w:r w:rsidRPr="0075318C">
              <w:lastRenderedPageBreak/>
              <w:t>CKD (adults)</w:t>
            </w:r>
          </w:p>
          <w:p w14:paraId="24FC37F8" w14:textId="6DA24859" w:rsidR="009716AB" w:rsidRPr="0075318C" w:rsidRDefault="00251903" w:rsidP="0075318C">
            <w:pPr>
              <w:pStyle w:val="ListBullet"/>
              <w:cnfStyle w:val="000000000000" w:firstRow="0" w:lastRow="0" w:firstColumn="0" w:lastColumn="0" w:oddVBand="0" w:evenVBand="0" w:oddHBand="0" w:evenHBand="0" w:firstRowFirstColumn="0" w:firstRowLastColumn="0" w:lastRowFirstColumn="0" w:lastRowLastColumn="0"/>
            </w:pPr>
            <w:r w:rsidRPr="0075318C">
              <w:t>p</w:t>
            </w:r>
            <w:r w:rsidR="009716AB" w:rsidRPr="0075318C">
              <w:t>yelonephritis</w:t>
            </w:r>
          </w:p>
          <w:p w14:paraId="7AFBED79" w14:textId="76BE8E50" w:rsidR="009716AB" w:rsidRPr="0075318C" w:rsidRDefault="00251903" w:rsidP="0075318C">
            <w:pPr>
              <w:pStyle w:val="ListBullet"/>
              <w:cnfStyle w:val="000000000000" w:firstRow="0" w:lastRow="0" w:firstColumn="0" w:lastColumn="0" w:oddVBand="0" w:evenVBand="0" w:oddHBand="0" w:evenHBand="0" w:firstRowFirstColumn="0" w:firstRowLastColumn="0" w:lastRowFirstColumn="0" w:lastRowLastColumn="0"/>
            </w:pPr>
            <w:r w:rsidRPr="0075318C">
              <w:t>a</w:t>
            </w:r>
            <w:r w:rsidR="009716AB" w:rsidRPr="0075318C">
              <w:t>cute Kidney Disease</w:t>
            </w:r>
          </w:p>
          <w:p w14:paraId="2DD226A1" w14:textId="0163B51D" w:rsidR="009716AB" w:rsidRPr="0075318C" w:rsidRDefault="00251903" w:rsidP="0075318C">
            <w:pPr>
              <w:pStyle w:val="ListBullet"/>
              <w:cnfStyle w:val="000000000000" w:firstRow="0" w:lastRow="0" w:firstColumn="0" w:lastColumn="0" w:oddVBand="0" w:evenVBand="0" w:oddHBand="0" w:evenHBand="0" w:firstRowFirstColumn="0" w:firstRowLastColumn="0" w:lastRowFirstColumn="0" w:lastRowLastColumn="0"/>
            </w:pPr>
            <w:r w:rsidRPr="0075318C">
              <w:t>d</w:t>
            </w:r>
            <w:r w:rsidR="009716AB" w:rsidRPr="0075318C">
              <w:t>ialysis</w:t>
            </w:r>
          </w:p>
          <w:p w14:paraId="7220C913" w14:textId="345E7B61" w:rsidR="009716AB" w:rsidRPr="0075318C" w:rsidRDefault="00251903" w:rsidP="0075318C">
            <w:pPr>
              <w:pStyle w:val="ListBullet"/>
              <w:cnfStyle w:val="000000000000" w:firstRow="0" w:lastRow="0" w:firstColumn="0" w:lastColumn="0" w:oddVBand="0" w:evenVBand="0" w:oddHBand="0" w:evenHBand="0" w:firstRowFirstColumn="0" w:firstRowLastColumn="0" w:lastRowFirstColumn="0" w:lastRowLastColumn="0"/>
            </w:pPr>
            <w:r w:rsidRPr="0075318C">
              <w:t>c</w:t>
            </w:r>
            <w:r w:rsidR="009716AB" w:rsidRPr="0075318C">
              <w:t>are after transplant</w:t>
            </w:r>
          </w:p>
          <w:p w14:paraId="6ECECEE4" w14:textId="376F71D1" w:rsidR="009716AB" w:rsidRPr="009716AB" w:rsidRDefault="009716AB" w:rsidP="0075318C">
            <w:pPr>
              <w:pStyle w:val="ListBullet"/>
              <w:cnfStyle w:val="000000000000" w:firstRow="0" w:lastRow="0" w:firstColumn="0" w:lastColumn="0" w:oddVBand="0" w:evenVBand="0" w:oddHBand="0" w:evenHBand="0" w:firstRowFirstColumn="0" w:firstRowLastColumn="0" w:lastRowFirstColumn="0" w:lastRowLastColumn="0"/>
            </w:pPr>
            <w:r w:rsidRPr="0075318C">
              <w:t>ESKD symptom management</w:t>
            </w:r>
            <w:r w:rsidR="00054CD6">
              <w:t>.</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0EE3FDBD" w14:textId="04C6B73E" w:rsidR="009716AB" w:rsidRPr="009716AB" w:rsidRDefault="00565E2A" w:rsidP="000A25DA">
            <w:pPr>
              <w:ind w:right="96"/>
              <w:contextualSpacing/>
              <w:rPr>
                <w:rFonts w:ascii="Calibri" w:eastAsia="Calibri" w:hAnsi="Calibri" w:cs="Arial"/>
                <w:bCs/>
                <w:lang w:val="en-US"/>
              </w:rPr>
            </w:pPr>
            <w:bookmarkStart w:id="35" w:name="_Hlk11273755"/>
            <w:r w:rsidRPr="00565E2A">
              <w:rPr>
                <w:rFonts w:ascii="Calibri" w:eastAsia="Calibri" w:hAnsi="Calibri" w:cs="Arial"/>
                <w:bCs/>
                <w:lang w:val="en-US"/>
              </w:rPr>
              <w:lastRenderedPageBreak/>
              <w:t xml:space="preserve">Local Health Networks </w:t>
            </w:r>
            <w:r>
              <w:rPr>
                <w:rFonts w:ascii="Calibri" w:eastAsia="Calibri" w:hAnsi="Calibri" w:cs="Arial"/>
                <w:bCs/>
                <w:lang w:val="en-US"/>
              </w:rPr>
              <w:t>(</w:t>
            </w:r>
            <w:r w:rsidR="009716AB" w:rsidRPr="009716AB">
              <w:rPr>
                <w:rFonts w:ascii="Calibri" w:eastAsia="Calibri" w:hAnsi="Calibri" w:cs="Arial"/>
                <w:bCs/>
                <w:lang w:val="en-US"/>
              </w:rPr>
              <w:t>LHNs</w:t>
            </w:r>
            <w:bookmarkEnd w:id="35"/>
            <w:r>
              <w:rPr>
                <w:rFonts w:ascii="Calibri" w:eastAsia="Calibri" w:hAnsi="Calibri" w:cs="Arial"/>
                <w:bCs/>
                <w:lang w:val="en-US"/>
              </w:rPr>
              <w:t>)</w:t>
            </w:r>
            <w:r w:rsidR="009716AB" w:rsidRPr="009716AB">
              <w:rPr>
                <w:rFonts w:ascii="Calibri" w:eastAsia="Calibri" w:hAnsi="Calibri" w:cs="Arial"/>
                <w:bCs/>
                <w:lang w:val="en-US"/>
              </w:rPr>
              <w:t>, Medicare</w:t>
            </w:r>
            <w:r>
              <w:rPr>
                <w:rFonts w:ascii="Calibri" w:eastAsia="Calibri" w:hAnsi="Calibri" w:cs="Arial"/>
                <w:bCs/>
                <w:lang w:val="en-US"/>
              </w:rPr>
              <w:t>,</w:t>
            </w:r>
            <w:r w:rsidR="009716AB" w:rsidRPr="009716AB">
              <w:rPr>
                <w:rFonts w:ascii="Calibri" w:eastAsia="Calibri" w:hAnsi="Calibri" w:cs="Arial"/>
                <w:bCs/>
                <w:lang w:val="en-US"/>
              </w:rPr>
              <w:t xml:space="preserve"> Local hospitals</w:t>
            </w:r>
          </w:p>
        </w:tc>
      </w:tr>
      <w:tr w:rsidR="00030F37" w:rsidRPr="009716AB" w14:paraId="7BF1C2D4"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2FAFF050" w14:textId="77777777" w:rsidR="004A3013" w:rsidRPr="009716AB" w:rsidRDefault="004A3013" w:rsidP="000A25DA">
            <w:pPr>
              <w:widowControl w:val="0"/>
              <w:autoSpaceDE w:val="0"/>
              <w:autoSpaceDN w:val="0"/>
              <w:adjustRightInd w:val="0"/>
              <w:rPr>
                <w:rFonts w:ascii="Calibri" w:eastAsia="Calibri" w:hAnsi="Calibri" w:cs="Arial"/>
                <w:lang w:val="en-US"/>
              </w:rPr>
            </w:pPr>
            <w:r w:rsidRPr="009716AB">
              <w:rPr>
                <w:rFonts w:ascii="Calibri" w:eastAsia="Calibri" w:hAnsi="Calibri" w:cs="Arial"/>
                <w:lang w:val="en-US"/>
              </w:rPr>
              <w:t>The Advancing Kidney Care 2026 (AKC2026) Clinical Workstream</w:t>
            </w:r>
          </w:p>
          <w:p w14:paraId="4408347A" w14:textId="77777777" w:rsidR="004A3013" w:rsidRPr="009716AB" w:rsidRDefault="004A3013" w:rsidP="000A25DA">
            <w:pPr>
              <w:ind w:right="96"/>
              <w:contextualSpacing/>
              <w:rPr>
                <w:rFonts w:ascii="Calibri" w:eastAsia="Calibri" w:hAnsi="Calibri" w:cs="Arial"/>
                <w:bCs/>
              </w:rPr>
            </w:pPr>
          </w:p>
        </w:tc>
        <w:tc>
          <w:tcPr>
            <w:tcW w:w="3123" w:type="pct"/>
            <w:shd w:val="clear" w:color="auto" w:fill="F8D6DD"/>
          </w:tcPr>
          <w:p w14:paraId="0BA30B2D" w14:textId="77777777" w:rsidR="004A3013" w:rsidRPr="009716AB" w:rsidRDefault="004A3013"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val="en-US"/>
              </w:rPr>
            </w:pPr>
            <w:r w:rsidRPr="009716AB">
              <w:rPr>
                <w:rFonts w:ascii="Calibri" w:eastAsia="Calibri" w:hAnsi="Calibri" w:cs="Arial"/>
                <w:lang w:val="en-US"/>
              </w:rPr>
              <w:t>The Clinical Workstream is coordinating the development of patient pathways, resources profiles, quality statements and quality measures. These will describe the level of care that all adult kidney patients in Queensland should receive. Incudes work to look at how Queensland Health can most accurately collect and report standardised information on kidney patients, and the provision of kidney services across the state. This will be to:</w:t>
            </w:r>
          </w:p>
          <w:p w14:paraId="08F07639" w14:textId="77777777" w:rsidR="004A3013" w:rsidRPr="0075318C" w:rsidRDefault="004A3013" w:rsidP="0075318C">
            <w:pPr>
              <w:pStyle w:val="ListBullet"/>
              <w:cnfStyle w:val="000000000000" w:firstRow="0" w:lastRow="0" w:firstColumn="0" w:lastColumn="0" w:oddVBand="0" w:evenVBand="0" w:oddHBand="0" w:evenHBand="0" w:firstRowFirstColumn="0" w:firstRowLastColumn="0" w:lastRowFirstColumn="0" w:lastRowLastColumn="0"/>
            </w:pPr>
            <w:r w:rsidRPr="0075318C">
              <w:t>measure patient outcomes</w:t>
            </w:r>
          </w:p>
          <w:p w14:paraId="0BF41704" w14:textId="77777777" w:rsidR="004A3013" w:rsidRPr="0075318C" w:rsidRDefault="004A3013" w:rsidP="0075318C">
            <w:pPr>
              <w:pStyle w:val="ListBullet"/>
              <w:cnfStyle w:val="000000000000" w:firstRow="0" w:lastRow="0" w:firstColumn="0" w:lastColumn="0" w:oddVBand="0" w:evenVBand="0" w:oddHBand="0" w:evenHBand="0" w:firstRowFirstColumn="0" w:firstRowLastColumn="0" w:lastRowFirstColumn="0" w:lastRowLastColumn="0"/>
            </w:pPr>
            <w:r w:rsidRPr="0075318C">
              <w:t>measure service effectiveness</w:t>
            </w:r>
          </w:p>
          <w:p w14:paraId="2E23B1AC" w14:textId="77777777" w:rsidR="004A3013" w:rsidRPr="0075318C" w:rsidRDefault="004A3013" w:rsidP="0075318C">
            <w:pPr>
              <w:pStyle w:val="ListBullet"/>
              <w:cnfStyle w:val="000000000000" w:firstRow="0" w:lastRow="0" w:firstColumn="0" w:lastColumn="0" w:oddVBand="0" w:evenVBand="0" w:oddHBand="0" w:evenHBand="0" w:firstRowFirstColumn="0" w:firstRowLastColumn="0" w:lastRowFirstColumn="0" w:lastRowLastColumn="0"/>
            </w:pPr>
            <w:r w:rsidRPr="0075318C">
              <w:t>measure which services are used and how</w:t>
            </w:r>
          </w:p>
          <w:p w14:paraId="2A63D652" w14:textId="77777777" w:rsidR="004A3013" w:rsidRPr="0075318C" w:rsidRDefault="004A3013" w:rsidP="0075318C">
            <w:pPr>
              <w:pStyle w:val="ListBullet"/>
              <w:cnfStyle w:val="000000000000" w:firstRow="0" w:lastRow="0" w:firstColumn="0" w:lastColumn="0" w:oddVBand="0" w:evenVBand="0" w:oddHBand="0" w:evenHBand="0" w:firstRowFirstColumn="0" w:firstRowLastColumn="0" w:lastRowFirstColumn="0" w:lastRowLastColumn="0"/>
            </w:pPr>
            <w:r w:rsidRPr="0075318C">
              <w:t>support service planning</w:t>
            </w:r>
          </w:p>
          <w:p w14:paraId="5321E287" w14:textId="77777777" w:rsidR="004A3013" w:rsidRPr="0075318C" w:rsidRDefault="004A3013" w:rsidP="0075318C">
            <w:pPr>
              <w:pStyle w:val="ListBullet"/>
              <w:cnfStyle w:val="000000000000" w:firstRow="0" w:lastRow="0" w:firstColumn="0" w:lastColumn="0" w:oddVBand="0" w:evenVBand="0" w:oddHBand="0" w:evenHBand="0" w:firstRowFirstColumn="0" w:firstRowLastColumn="0" w:lastRowFirstColumn="0" w:lastRowLastColumn="0"/>
            </w:pPr>
            <w:r w:rsidRPr="0075318C">
              <w:t>inform funding decisions.</w:t>
            </w:r>
          </w:p>
          <w:p w14:paraId="0F45BD60" w14:textId="77777777" w:rsidR="0075318C" w:rsidRDefault="0075318C" w:rsidP="000A25D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val="en-US"/>
              </w:rPr>
            </w:pPr>
          </w:p>
          <w:p w14:paraId="5EFC6A7D" w14:textId="7D1AFC15" w:rsidR="004A3013" w:rsidRDefault="004A3013" w:rsidP="000A25D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val="en-US"/>
              </w:rPr>
            </w:pPr>
            <w:r w:rsidRPr="009716AB">
              <w:rPr>
                <w:rFonts w:ascii="Calibri" w:eastAsia="Calibri" w:hAnsi="Calibri" w:cs="Arial"/>
                <w:lang w:val="en-US"/>
              </w:rPr>
              <w:t>The information solution will include capture of data from information systems including the integrated Electronic Medical Record (iEMR) and other existing clinical information systems, data storage and reporting functionality. It is expected that creation of the information solution will commence in 2019.</w:t>
            </w:r>
          </w:p>
          <w:p w14:paraId="09D205A3" w14:textId="62946829" w:rsidR="00565E2A" w:rsidRPr="00D1030F" w:rsidRDefault="00565E2A" w:rsidP="000A25D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val="en-US"/>
              </w:rPr>
            </w:pPr>
            <w:r w:rsidRPr="00565E2A">
              <w:rPr>
                <w:rFonts w:ascii="Calibri" w:eastAsia="Calibri" w:hAnsi="Calibri" w:cs="Arial"/>
                <w:lang w:val="en-US"/>
              </w:rPr>
              <w:t>$40 million of funding (over 4 years</w:t>
            </w:r>
            <w:r>
              <w:rPr>
                <w:rFonts w:ascii="Calibri" w:eastAsia="Calibri" w:hAnsi="Calibri" w:cs="Arial"/>
                <w:lang w:val="en-US"/>
              </w:rPr>
              <w:t>) announced in June 2019.</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466E87F9" w14:textId="03444C5F" w:rsidR="004A3013" w:rsidRDefault="004A3013" w:rsidP="000A25DA">
            <w:pPr>
              <w:contextualSpacing/>
              <w:rPr>
                <w:rFonts w:ascii="Calibri" w:eastAsia="Calibri" w:hAnsi="Calibri" w:cs="Arial"/>
                <w:bCs/>
              </w:rPr>
            </w:pPr>
            <w:r>
              <w:rPr>
                <w:rFonts w:ascii="Calibri" w:eastAsia="Calibri" w:hAnsi="Calibri" w:cs="Arial"/>
                <w:bCs/>
              </w:rPr>
              <w:t xml:space="preserve">QLD </w:t>
            </w:r>
            <w:r w:rsidR="00565E2A">
              <w:rPr>
                <w:rFonts w:ascii="Calibri" w:eastAsia="Calibri" w:hAnsi="Calibri" w:cs="Arial"/>
                <w:bCs/>
              </w:rPr>
              <w:t>DoH</w:t>
            </w:r>
          </w:p>
          <w:p w14:paraId="19632E2E" w14:textId="77777777" w:rsidR="004A3013" w:rsidRDefault="004A3013" w:rsidP="000A25DA">
            <w:pPr>
              <w:contextualSpacing/>
              <w:rPr>
                <w:rFonts w:ascii="Calibri" w:eastAsia="Calibri" w:hAnsi="Calibri" w:cs="Arial"/>
                <w:bCs/>
              </w:rPr>
            </w:pPr>
            <w:r>
              <w:rPr>
                <w:rFonts w:ascii="Calibri" w:eastAsia="Calibri" w:hAnsi="Calibri" w:cs="Arial"/>
                <w:bCs/>
              </w:rPr>
              <w:t>Local renal health services</w:t>
            </w:r>
          </w:p>
          <w:p w14:paraId="0CEF6292" w14:textId="77777777" w:rsidR="004A3013" w:rsidRDefault="004A3013" w:rsidP="000A25DA">
            <w:pPr>
              <w:contextualSpacing/>
              <w:rPr>
                <w:rFonts w:ascii="Calibri" w:eastAsia="Calibri" w:hAnsi="Calibri" w:cs="Arial"/>
                <w:bCs/>
              </w:rPr>
            </w:pPr>
          </w:p>
          <w:p w14:paraId="592F0578" w14:textId="77777777" w:rsidR="004A3013" w:rsidRPr="009716AB" w:rsidRDefault="004A3013" w:rsidP="000A25DA">
            <w:pPr>
              <w:contextualSpacing/>
              <w:rPr>
                <w:rFonts w:ascii="Calibri" w:eastAsia="Calibri" w:hAnsi="Calibri" w:cs="Arial"/>
                <w:bCs/>
              </w:rPr>
            </w:pPr>
          </w:p>
        </w:tc>
      </w:tr>
      <w:tr w:rsidR="00BC408B" w:rsidRPr="009716AB" w14:paraId="5D2B9AC8"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547CF0D6"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t>Advancing Kidney Care Collaborative</w:t>
            </w:r>
          </w:p>
        </w:tc>
        <w:tc>
          <w:tcPr>
            <w:tcW w:w="3123" w:type="pct"/>
            <w:shd w:val="clear" w:color="auto" w:fill="F8D6DD"/>
          </w:tcPr>
          <w:p w14:paraId="583021B9" w14:textId="77777777"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QLD Advancing Kidney Care Collaborative 2026 Clinical workstream coordinates the development of evidence-based service guidelines and quality outcomes measures in:</w:t>
            </w:r>
          </w:p>
          <w:p w14:paraId="498AAA32" w14:textId="77777777" w:rsidR="004A3013" w:rsidRPr="009716AB" w:rsidRDefault="004A3013" w:rsidP="0078623E">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peritoneal dialysis</w:t>
            </w:r>
          </w:p>
          <w:p w14:paraId="67B020E5" w14:textId="77777777" w:rsidR="004A3013" w:rsidRPr="009716AB" w:rsidRDefault="004A3013" w:rsidP="0078623E">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haemodialysis</w:t>
            </w:r>
          </w:p>
          <w:p w14:paraId="6AEADE23" w14:textId="77777777" w:rsidR="004A3013" w:rsidRPr="009716AB" w:rsidRDefault="004A3013" w:rsidP="0078623E">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transplant</w:t>
            </w:r>
          </w:p>
          <w:p w14:paraId="4F58C299" w14:textId="496E1ED7" w:rsidR="004A3013" w:rsidRPr="009716AB" w:rsidRDefault="004A3013" w:rsidP="0078623E">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conservative—end-of-life care</w:t>
            </w:r>
            <w:r w:rsidR="00054CD6">
              <w:rPr>
                <w:rFonts w:ascii="Calibri" w:eastAsia="Calibri" w:hAnsi="Calibri" w:cs="Times"/>
                <w:lang w:val="en-US"/>
              </w:rPr>
              <w:t>.</w:t>
            </w:r>
          </w:p>
          <w:p w14:paraId="1B2E585A" w14:textId="567070FB" w:rsidR="004A3013" w:rsidRPr="009716AB" w:rsidRDefault="004A3013" w:rsidP="0078623E">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Pr>
                <w:rFonts w:ascii="Calibri" w:eastAsia="Calibri" w:hAnsi="Calibri" w:cs="Times"/>
                <w:lang w:val="en-US"/>
              </w:rPr>
              <w:t>CKD</w:t>
            </w:r>
            <w:r w:rsidRPr="009716AB">
              <w:rPr>
                <w:rFonts w:ascii="Calibri" w:eastAsia="Calibri" w:hAnsi="Calibri" w:cs="Times"/>
                <w:lang w:val="en-US"/>
              </w:rPr>
              <w:t>/primary care</w:t>
            </w:r>
          </w:p>
          <w:p w14:paraId="5C003655" w14:textId="77777777" w:rsidR="004A3013" w:rsidRPr="009716AB" w:rsidRDefault="004A3013" w:rsidP="0078623E">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acute kidney injury/inpatient</w:t>
            </w:r>
          </w:p>
          <w:p w14:paraId="0F313938" w14:textId="714E749D" w:rsidR="004A3013" w:rsidRPr="009716AB" w:rsidRDefault="004A3013" w:rsidP="0078623E">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vascular access/interventional radiology/interventional nephrology</w:t>
            </w:r>
            <w:r>
              <w:rPr>
                <w:rFonts w:ascii="Calibri" w:eastAsia="Calibri" w:hAnsi="Calibri" w:cs="Times"/>
                <w:lang w:val="en-US"/>
              </w:rPr>
              <w:t>.</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6E6CC0C1"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t>QLD Health</w:t>
            </w:r>
          </w:p>
        </w:tc>
      </w:tr>
      <w:tr w:rsidR="00BC408B" w:rsidRPr="009716AB" w14:paraId="023807B0"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6CDDCF6F"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t>Chronic Kidney Disease Model of Care</w:t>
            </w:r>
          </w:p>
        </w:tc>
        <w:tc>
          <w:tcPr>
            <w:tcW w:w="3123" w:type="pct"/>
            <w:shd w:val="clear" w:color="auto" w:fill="F8D6DD"/>
          </w:tcPr>
          <w:p w14:paraId="146BBAEE" w14:textId="32AB3483" w:rsidR="004A3013" w:rsidRPr="009716AB"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rPr>
            </w:pPr>
            <w:r w:rsidRPr="009716AB">
              <w:rPr>
                <w:rFonts w:ascii="Calibri" w:eastAsia="Calibri" w:hAnsi="Calibri" w:cs="Arial"/>
                <w:bCs/>
              </w:rPr>
              <w:t xml:space="preserve">The </w:t>
            </w:r>
            <w:hyperlink r:id="rId21" w:history="1">
              <w:r w:rsidRPr="009716AB">
                <w:rPr>
                  <w:rFonts w:ascii="Calibri" w:eastAsia="Calibri" w:hAnsi="Calibri" w:cs="Arial"/>
                  <w:bCs/>
                </w:rPr>
                <w:t>Chronic Kidney Disease Model of Care</w:t>
              </w:r>
            </w:hyperlink>
            <w:r w:rsidRPr="009716AB">
              <w:rPr>
                <w:rFonts w:ascii="Calibri" w:eastAsia="Calibri" w:hAnsi="Calibri" w:cs="Arial"/>
                <w:bCs/>
              </w:rPr>
              <w:t xml:space="preserve"> was developed by the Renal Health Network and provides a framework for comprehensive, accessible and efficient provision of prevention and treatment of CKD and its complications for all Western Australians.</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03EEFBA1" w14:textId="77777777" w:rsidR="004A3013" w:rsidRPr="009716AB" w:rsidRDefault="004A3013" w:rsidP="000A25DA">
            <w:pPr>
              <w:ind w:right="96"/>
              <w:rPr>
                <w:rFonts w:ascii="Calibri" w:eastAsia="Calibri" w:hAnsi="Calibri" w:cs="Arial"/>
                <w:bCs/>
              </w:rPr>
            </w:pPr>
            <w:r w:rsidRPr="009716AB">
              <w:rPr>
                <w:rFonts w:ascii="Calibri" w:eastAsia="Calibri" w:hAnsi="Calibri" w:cs="Arial"/>
                <w:bCs/>
              </w:rPr>
              <w:t xml:space="preserve">Health Networks (WA Department of Health) </w:t>
            </w:r>
          </w:p>
        </w:tc>
      </w:tr>
      <w:tr w:rsidR="00BC408B" w:rsidRPr="009716AB" w14:paraId="20A793E5"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3A8BA741" w14:textId="77777777" w:rsidR="004A3013" w:rsidRPr="009716AB" w:rsidRDefault="004A3013" w:rsidP="000A25DA">
            <w:pPr>
              <w:ind w:right="96"/>
              <w:contextualSpacing/>
              <w:rPr>
                <w:rFonts w:ascii="Calibri" w:eastAsia="Calibri" w:hAnsi="Calibri" w:cs="Arial"/>
                <w:bCs/>
              </w:rPr>
            </w:pPr>
            <w:r w:rsidRPr="009716AB">
              <w:rPr>
                <w:rFonts w:ascii="Calibri" w:eastAsia="Times New Roman" w:hAnsi="Calibri" w:cs="Times New Roman"/>
              </w:rPr>
              <w:t>The Northern Territory Renal Strategy 2017-2022.</w:t>
            </w:r>
          </w:p>
        </w:tc>
        <w:tc>
          <w:tcPr>
            <w:tcW w:w="3123" w:type="pct"/>
            <w:shd w:val="clear" w:color="auto" w:fill="F8D6DD"/>
          </w:tcPr>
          <w:p w14:paraId="1A9C4AED" w14:textId="77777777"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16AB">
              <w:rPr>
                <w:rFonts w:ascii="Calibri" w:eastAsia="Times New Roman" w:hAnsi="Calibri" w:cs="Times New Roman"/>
              </w:rPr>
              <w:t xml:space="preserve">Priorities include effective prevention, improved management and early intervention in kidney disease, ongoing coordination, stronger consumer participation, care closer to home, a skilled and culturally competent workforce and a sustainable service system. </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78F31633"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t>NT Government</w:t>
            </w:r>
          </w:p>
        </w:tc>
      </w:tr>
      <w:tr w:rsidR="00BC408B" w:rsidRPr="009716AB" w14:paraId="5B6F2382"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57E18B49" w14:textId="77777777" w:rsidR="004A3013" w:rsidRPr="009716AB" w:rsidRDefault="004A3013" w:rsidP="000A25DA">
            <w:pPr>
              <w:ind w:right="96"/>
              <w:contextualSpacing/>
              <w:rPr>
                <w:rFonts w:ascii="Calibri" w:eastAsia="Calibri" w:hAnsi="Calibri" w:cs="Arial"/>
                <w:bCs/>
              </w:rPr>
            </w:pPr>
            <w:bookmarkStart w:id="36" w:name="_Hlk11273795"/>
            <w:r w:rsidRPr="009716AB">
              <w:rPr>
                <w:rFonts w:ascii="Calibri" w:eastAsia="Calibri" w:hAnsi="Calibri" w:cs="Arial"/>
                <w:lang w:val="en-US"/>
              </w:rPr>
              <w:t>The Statewide Renal Clinical Network (SReCN)</w:t>
            </w:r>
          </w:p>
        </w:tc>
        <w:tc>
          <w:tcPr>
            <w:tcW w:w="3123" w:type="pct"/>
            <w:shd w:val="clear" w:color="auto" w:fill="F8D6DD"/>
          </w:tcPr>
          <w:p w14:paraId="02A95A39" w14:textId="77777777" w:rsidR="004A3013" w:rsidRPr="009716AB" w:rsidRDefault="004A3013"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val="en-US"/>
              </w:rPr>
            </w:pPr>
            <w:r w:rsidRPr="009716AB">
              <w:rPr>
                <w:rFonts w:ascii="Calibri" w:eastAsia="Calibri" w:hAnsi="Calibri" w:cs="Arial"/>
                <w:lang w:val="en-US"/>
              </w:rPr>
              <w:t>Focuses on clinical practice improvement and quality and safety enhancements, and provides expertise, direction, and advice on evidence based best practice to Queensland Health clinicians caring for renal patients.</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35F6E2FF"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t>QLD Health</w:t>
            </w:r>
          </w:p>
        </w:tc>
      </w:tr>
      <w:tr w:rsidR="00BC408B" w:rsidRPr="009716AB" w14:paraId="251FD7EF"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51B21F06"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lastRenderedPageBreak/>
              <w:t>NSW Renal supportive care program</w:t>
            </w:r>
          </w:p>
        </w:tc>
        <w:tc>
          <w:tcPr>
            <w:tcW w:w="3123" w:type="pct"/>
            <w:shd w:val="clear" w:color="auto" w:fill="F8D6DD"/>
          </w:tcPr>
          <w:p w14:paraId="3ECE398F" w14:textId="4545259C"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Cs/>
              </w:rPr>
            </w:pPr>
            <w:r w:rsidRPr="009716AB">
              <w:rPr>
                <w:rFonts w:ascii="Calibri" w:eastAsia="Calibri" w:hAnsi="Calibri" w:cs="Times"/>
                <w:lang w:val="en-US"/>
              </w:rPr>
              <w:t xml:space="preserve">NSW Renal supportive care program involves an interdisciplinary approach that integrates the skills of renal medicine and palliative care to help patients with </w:t>
            </w:r>
            <w:r>
              <w:rPr>
                <w:rFonts w:ascii="Calibri" w:eastAsia="Calibri" w:hAnsi="Calibri" w:cs="Times"/>
                <w:lang w:val="en-US"/>
              </w:rPr>
              <w:t>CKD</w:t>
            </w:r>
            <w:r w:rsidRPr="009716AB">
              <w:rPr>
                <w:rFonts w:ascii="Calibri" w:eastAsia="Calibri" w:hAnsi="Calibri" w:cs="Times"/>
                <w:lang w:val="en-US"/>
              </w:rPr>
              <w:t xml:space="preserve"> and ESKD to live as well as possible by better managing their symptoms and supporting them in living with advanced disease. It is a program that is embedded in usual renal care. It also encompasses advance care planning and end-of-life care. In 2015/16 NSW Health provided recurrent funding for the statewide roll out the Renal Supportive Care Model in a networked approach</w:t>
            </w:r>
            <w:r>
              <w:rPr>
                <w:rFonts w:ascii="Calibri" w:eastAsia="Calibri" w:hAnsi="Calibri" w:cs="Times"/>
                <w:lang w:val="en-US"/>
              </w:rPr>
              <w:t>.</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0883033C"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t>NSW Government</w:t>
            </w:r>
          </w:p>
        </w:tc>
      </w:tr>
      <w:tr w:rsidR="00BC408B" w:rsidRPr="009716AB" w14:paraId="59837E16"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51ABBC12" w14:textId="6F51F226" w:rsidR="004A3013" w:rsidRPr="009716AB" w:rsidRDefault="004A3013" w:rsidP="000A25DA">
            <w:pPr>
              <w:ind w:right="96"/>
              <w:contextualSpacing/>
              <w:rPr>
                <w:rFonts w:ascii="Calibri" w:eastAsia="Calibri" w:hAnsi="Calibri" w:cs="Arial"/>
                <w:bCs/>
              </w:rPr>
            </w:pPr>
            <w:r w:rsidRPr="009716AB">
              <w:rPr>
                <w:rFonts w:ascii="Calibri" w:eastAsia="Calibri" w:hAnsi="Calibri" w:cs="VIC"/>
                <w:color w:val="000000"/>
              </w:rPr>
              <w:t>The Renal Integrated Care Pathway</w:t>
            </w:r>
            <w:r>
              <w:rPr>
                <w:rFonts w:ascii="Calibri" w:eastAsia="Calibri" w:hAnsi="Calibri" w:cs="VIC"/>
                <w:color w:val="000000"/>
              </w:rPr>
              <w:t xml:space="preserve"> (RICP)</w:t>
            </w:r>
          </w:p>
        </w:tc>
        <w:tc>
          <w:tcPr>
            <w:tcW w:w="3123" w:type="pct"/>
            <w:shd w:val="clear" w:color="auto" w:fill="F8D6DD"/>
          </w:tcPr>
          <w:p w14:paraId="445AECFC" w14:textId="77777777" w:rsidR="004A3013" w:rsidRPr="009716AB" w:rsidRDefault="004A3013" w:rsidP="000A25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VIC"/>
                <w:color w:val="000000"/>
              </w:rPr>
            </w:pPr>
            <w:r w:rsidRPr="009716AB">
              <w:rPr>
                <w:rFonts w:ascii="Calibri" w:eastAsia="Calibri" w:hAnsi="Calibri" w:cs="VIC"/>
                <w:color w:val="000000"/>
              </w:rPr>
              <w:t xml:space="preserve">Intended to assist and guide renal service providers to deliver CKD services in a consistent, safe and evidenced-based manner that is coordinated, responsive, accessible and sustainable. The RICP is designed to improve patient decision making and coordination of high-quality care to support consistent management of the disease, and will ensure: </w:t>
            </w:r>
          </w:p>
          <w:p w14:paraId="6F424F58" w14:textId="77777777" w:rsidR="004A3013" w:rsidRPr="009716AB" w:rsidRDefault="004A3013" w:rsidP="0078623E">
            <w:pPr>
              <w:numPr>
                <w:ilvl w:val="0"/>
                <w:numId w:val="1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VIC"/>
                <w:color w:val="000000"/>
              </w:rPr>
            </w:pPr>
            <w:r w:rsidRPr="009716AB">
              <w:rPr>
                <w:rFonts w:ascii="Calibri" w:eastAsia="Calibri" w:hAnsi="Calibri" w:cs="VIC"/>
                <w:color w:val="000000"/>
              </w:rPr>
              <w:t>improved patient outcomes</w:t>
            </w:r>
          </w:p>
          <w:p w14:paraId="5DEACDF7" w14:textId="57AF9F9A" w:rsidR="004A3013" w:rsidRPr="009716AB" w:rsidRDefault="004A3013" w:rsidP="0078623E">
            <w:pPr>
              <w:numPr>
                <w:ilvl w:val="0"/>
                <w:numId w:val="1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VIC"/>
                <w:color w:val="000000"/>
              </w:rPr>
            </w:pPr>
            <w:r w:rsidRPr="009716AB">
              <w:rPr>
                <w:rFonts w:ascii="Calibri" w:eastAsia="Calibri" w:hAnsi="Calibri" w:cs="VIC"/>
                <w:color w:val="000000"/>
              </w:rPr>
              <w:t>enhanced health-related quality of life</w:t>
            </w:r>
          </w:p>
          <w:p w14:paraId="13EC6542" w14:textId="77777777" w:rsidR="004A3013" w:rsidRPr="009716AB" w:rsidRDefault="004A3013" w:rsidP="0078623E">
            <w:pPr>
              <w:numPr>
                <w:ilvl w:val="0"/>
                <w:numId w:val="1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VIC"/>
                <w:color w:val="000000"/>
              </w:rPr>
            </w:pPr>
            <w:r w:rsidRPr="009716AB">
              <w:rPr>
                <w:rFonts w:ascii="Calibri" w:eastAsia="Calibri" w:hAnsi="Calibri" w:cs="VIC"/>
                <w:color w:val="000000"/>
              </w:rPr>
              <w:t>improved patient independence</w:t>
            </w:r>
          </w:p>
          <w:p w14:paraId="6EF5575C" w14:textId="77777777" w:rsidR="004A3013" w:rsidRPr="009716AB" w:rsidRDefault="004A3013" w:rsidP="0078623E">
            <w:pPr>
              <w:numPr>
                <w:ilvl w:val="0"/>
                <w:numId w:val="1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VIC"/>
                <w:color w:val="000000"/>
              </w:rPr>
            </w:pPr>
            <w:r w:rsidRPr="009716AB">
              <w:rPr>
                <w:rFonts w:ascii="Calibri" w:eastAsia="Calibri" w:hAnsi="Calibri" w:cs="VIC"/>
                <w:color w:val="000000"/>
              </w:rPr>
              <w:t>reduced inappropriate variation in care</w:t>
            </w:r>
          </w:p>
          <w:p w14:paraId="55256213" w14:textId="77777777" w:rsidR="004A3013" w:rsidRPr="009716AB" w:rsidRDefault="004A3013" w:rsidP="0078623E">
            <w:pPr>
              <w:numPr>
                <w:ilvl w:val="0"/>
                <w:numId w:val="1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VIC"/>
                <w:color w:val="000000"/>
              </w:rPr>
            </w:pPr>
            <w:r w:rsidRPr="009716AB">
              <w:rPr>
                <w:rFonts w:ascii="Calibri" w:eastAsia="Calibri" w:hAnsi="Calibri" w:cs="VIC"/>
                <w:color w:val="000000"/>
              </w:rPr>
              <w:t>improved utilisation of services.</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16306446"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t>Victorian Renal Clinical Network</w:t>
            </w:r>
          </w:p>
        </w:tc>
      </w:tr>
      <w:bookmarkEnd w:id="36"/>
      <w:tr w:rsidR="00BC408B" w:rsidRPr="009716AB" w14:paraId="47192A91"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2488F5B9" w14:textId="77777777" w:rsidR="004A3013" w:rsidRPr="009716AB" w:rsidRDefault="004A3013" w:rsidP="0075318C">
            <w:r w:rsidRPr="009716AB">
              <w:t>Renal Supportive Care Pathway Pilot</w:t>
            </w:r>
          </w:p>
          <w:p w14:paraId="35478AFB" w14:textId="77777777" w:rsidR="004A3013" w:rsidRPr="009716AB" w:rsidRDefault="004A3013" w:rsidP="000A25DA">
            <w:pPr>
              <w:ind w:right="96"/>
              <w:contextualSpacing/>
              <w:rPr>
                <w:rFonts w:ascii="Calibri" w:eastAsia="Calibri" w:hAnsi="Calibri" w:cs="VIC"/>
                <w:color w:val="000000"/>
              </w:rPr>
            </w:pPr>
          </w:p>
        </w:tc>
        <w:tc>
          <w:tcPr>
            <w:tcW w:w="3123" w:type="pct"/>
            <w:shd w:val="clear" w:color="auto" w:fill="F8D6DD"/>
          </w:tcPr>
          <w:p w14:paraId="15009987" w14:textId="280BA271" w:rsidR="004A3013" w:rsidRPr="009716AB" w:rsidRDefault="004A3013" w:rsidP="0075318C">
            <w:pPr>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 xml:space="preserve">The aim of this project is to evaluate a new supportive approach to managing patients with significant kidney disease. The project will offer renal patients with </w:t>
            </w:r>
            <w:r>
              <w:rPr>
                <w:lang w:eastAsia="en-AU"/>
              </w:rPr>
              <w:t>ESKD</w:t>
            </w:r>
            <w:r w:rsidRPr="009716AB">
              <w:rPr>
                <w:lang w:eastAsia="en-AU"/>
              </w:rPr>
              <w:t>, and their families and carers, the opportunity to integrate palliative and end-of-life care planning with their ongoing care at earlier stages of their treatment and management. </w:t>
            </w:r>
            <w:r w:rsidR="00251903">
              <w:rPr>
                <w:lang w:eastAsia="en-AU"/>
              </w:rPr>
              <w:t xml:space="preserve"> </w:t>
            </w:r>
            <w:r w:rsidRPr="009716AB">
              <w:rPr>
                <w:lang w:eastAsia="en-AU"/>
              </w:rPr>
              <w:t>Patients who agree to participate in the pilot and who meet specific criteria are invited to attend the Renal Supportive Care Pathway Clinic, Armadale Hospital. This may include people in the following situations:</w:t>
            </w:r>
          </w:p>
          <w:p w14:paraId="530E974D" w14:textId="77777777" w:rsidR="004A3013" w:rsidRPr="0075318C" w:rsidRDefault="004A3013" w:rsidP="0075318C">
            <w:pPr>
              <w:pStyle w:val="ListBullet"/>
              <w:cnfStyle w:val="000000000000" w:firstRow="0" w:lastRow="0" w:firstColumn="0" w:lastColumn="0" w:oddVBand="0" w:evenVBand="0" w:oddHBand="0" w:evenHBand="0" w:firstRowFirstColumn="0" w:firstRowLastColumn="0" w:lastRowFirstColumn="0" w:lastRowLastColumn="0"/>
            </w:pPr>
            <w:r w:rsidRPr="0075318C">
              <w:t>people who have opted not to have dialysis or are considering withdrawing from dialysis</w:t>
            </w:r>
          </w:p>
          <w:p w14:paraId="71CF34D8" w14:textId="77777777" w:rsidR="004A3013" w:rsidRPr="0075318C" w:rsidRDefault="004A3013" w:rsidP="0075318C">
            <w:pPr>
              <w:pStyle w:val="ListBullet"/>
              <w:cnfStyle w:val="000000000000" w:firstRow="0" w:lastRow="0" w:firstColumn="0" w:lastColumn="0" w:oddVBand="0" w:evenVBand="0" w:oddHBand="0" w:evenHBand="0" w:firstRowFirstColumn="0" w:firstRowLastColumn="0" w:lastRowFirstColumn="0" w:lastRowLastColumn="0"/>
            </w:pPr>
            <w:r w:rsidRPr="0075318C">
              <w:t>people who have exhausted all options for on-going dialysis</w:t>
            </w:r>
          </w:p>
          <w:p w14:paraId="352B3470" w14:textId="77777777" w:rsidR="004A3013" w:rsidRPr="009716AB" w:rsidRDefault="004A3013" w:rsidP="0075318C">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people who have comorbidities (additional illnesses) that have resulted in decreased mobility and ability to complete daily activities. </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55876ACD" w14:textId="77777777" w:rsidR="004A3013" w:rsidRPr="0075318C" w:rsidRDefault="004A3013" w:rsidP="0075318C">
            <w:r w:rsidRPr="0075318C">
              <w:t>Collaboration between the Renal Health Network and the WA Cancer and Palliative Care Network. </w:t>
            </w:r>
          </w:p>
        </w:tc>
      </w:tr>
      <w:tr w:rsidR="00BC408B" w:rsidRPr="009716AB" w14:paraId="1669F1EF"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2B82CC53" w14:textId="77777777" w:rsidR="004A3013" w:rsidRPr="009716AB" w:rsidRDefault="004A3013" w:rsidP="000A25DA">
            <w:pPr>
              <w:widowControl w:val="0"/>
              <w:autoSpaceDE w:val="0"/>
              <w:autoSpaceDN w:val="0"/>
              <w:adjustRightInd w:val="0"/>
              <w:rPr>
                <w:rFonts w:ascii="Calibri" w:eastAsia="Calibri" w:hAnsi="Calibri" w:cs="Times"/>
                <w:lang w:val="en-US"/>
              </w:rPr>
            </w:pPr>
            <w:r w:rsidRPr="009716AB">
              <w:rPr>
                <w:rFonts w:ascii="Calibri" w:eastAsia="Calibri" w:hAnsi="Calibri" w:cs="Times"/>
                <w:lang w:val="en-US"/>
              </w:rPr>
              <w:t>Home First Dialysis Model of Care</w:t>
            </w:r>
          </w:p>
          <w:p w14:paraId="53E56936" w14:textId="77777777" w:rsidR="004A3013" w:rsidRPr="009716AB" w:rsidRDefault="004A3013" w:rsidP="000A25DA">
            <w:pPr>
              <w:ind w:right="96"/>
              <w:contextualSpacing/>
              <w:rPr>
                <w:rFonts w:ascii="Calibri" w:eastAsia="Calibri" w:hAnsi="Calibri" w:cs="Arial"/>
                <w:bCs/>
              </w:rPr>
            </w:pPr>
          </w:p>
        </w:tc>
        <w:tc>
          <w:tcPr>
            <w:tcW w:w="3123" w:type="pct"/>
            <w:shd w:val="clear" w:color="auto" w:fill="F8D6DD"/>
          </w:tcPr>
          <w:p w14:paraId="23022D63" w14:textId="0665DF09" w:rsidR="004A3013" w:rsidRPr="009716AB" w:rsidRDefault="004A3013" w:rsidP="000A25D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New Roman"/>
              </w:rPr>
              <w:t>Prioritises empowering patients to self-manage their condition and their treatment, with support; they prioritise patient and carer education, and preparing the patient’s home. Based on the</w:t>
            </w:r>
            <w:r w:rsidRPr="009716AB">
              <w:rPr>
                <w:rFonts w:ascii="Calibri" w:eastAsia="Calibri" w:hAnsi="Calibri" w:cs="Calibri"/>
                <w:lang w:val="en-US"/>
              </w:rPr>
              <w:t xml:space="preserve"> SWSLHD Renal Care Pathway aimed to improve the uptake of home dialysis therapies and ‘do more with the same’ resources. Outcomes of the SWSLHD Renal Care Pathway include introduction and use of a structured multidisciplinary predialysis pathway, introduction of a valid psychological assessment tool to support timely and appropriate referrals to a renal psychologist, and increased rates of home dialysis. Patients have also reported greater satisfaction with care, care coordination and preparation for dialysis. </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2593F09B" w14:textId="0D2A07F5" w:rsidR="004A3013" w:rsidRPr="009716AB" w:rsidRDefault="004A3013" w:rsidP="000A25DA">
            <w:pPr>
              <w:widowControl w:val="0"/>
              <w:autoSpaceDE w:val="0"/>
              <w:autoSpaceDN w:val="0"/>
              <w:adjustRightInd w:val="0"/>
              <w:rPr>
                <w:rFonts w:ascii="Calibri" w:eastAsia="Calibri" w:hAnsi="Calibri" w:cs="Times"/>
                <w:lang w:val="en-US"/>
              </w:rPr>
            </w:pPr>
            <w:r w:rsidRPr="009716AB">
              <w:rPr>
                <w:rFonts w:ascii="Calibri" w:eastAsia="Calibri" w:hAnsi="Calibri" w:cs="Arial"/>
                <w:bCs/>
              </w:rPr>
              <w:t xml:space="preserve">NSW </w:t>
            </w:r>
            <w:bookmarkStart w:id="37" w:name="_Hlk11273888"/>
            <w:r>
              <w:rPr>
                <w:rFonts w:ascii="Calibri" w:eastAsia="Calibri" w:hAnsi="Calibri" w:cs="Arial"/>
                <w:bCs/>
              </w:rPr>
              <w:t xml:space="preserve">Agency for </w:t>
            </w:r>
            <w:r w:rsidRPr="009716AB">
              <w:rPr>
                <w:rFonts w:ascii="Calibri" w:eastAsia="Calibri" w:hAnsi="Calibri" w:cs="Times"/>
                <w:lang w:val="en-US"/>
              </w:rPr>
              <w:t xml:space="preserve">Clinical Innovation </w:t>
            </w:r>
            <w:r>
              <w:rPr>
                <w:rFonts w:ascii="Calibri" w:eastAsia="Calibri" w:hAnsi="Calibri" w:cs="Times"/>
                <w:lang w:val="en-US"/>
              </w:rPr>
              <w:t xml:space="preserve">(ACI) </w:t>
            </w:r>
            <w:bookmarkEnd w:id="37"/>
            <w:r w:rsidRPr="009716AB">
              <w:rPr>
                <w:rFonts w:ascii="Calibri" w:eastAsia="Calibri" w:hAnsi="Calibri" w:cs="Times"/>
                <w:lang w:val="en-US"/>
              </w:rPr>
              <w:t>Program</w:t>
            </w:r>
          </w:p>
          <w:p w14:paraId="37822248" w14:textId="77777777" w:rsidR="004A3013" w:rsidRPr="009716AB" w:rsidRDefault="004A3013" w:rsidP="000A25DA">
            <w:pPr>
              <w:ind w:right="96"/>
              <w:contextualSpacing/>
              <w:rPr>
                <w:rFonts w:ascii="Calibri" w:eastAsia="Calibri" w:hAnsi="Calibri" w:cs="Arial"/>
                <w:bCs/>
              </w:rPr>
            </w:pPr>
          </w:p>
        </w:tc>
      </w:tr>
      <w:tr w:rsidR="00860DDF" w:rsidRPr="009716AB" w14:paraId="4E054A24"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79732620" w14:textId="77777777" w:rsidR="00860DDF" w:rsidRPr="009716AB" w:rsidRDefault="00860DDF" w:rsidP="000A25DA">
            <w:pPr>
              <w:widowControl w:val="0"/>
              <w:autoSpaceDE w:val="0"/>
              <w:autoSpaceDN w:val="0"/>
              <w:adjustRightInd w:val="0"/>
              <w:rPr>
                <w:rFonts w:ascii="Calibri" w:eastAsia="Calibri" w:hAnsi="Calibri" w:cs="Times"/>
                <w:lang w:val="en-US"/>
              </w:rPr>
            </w:pPr>
            <w:r w:rsidRPr="009716AB">
              <w:rPr>
                <w:rFonts w:ascii="Calibri" w:eastAsia="Calibri" w:hAnsi="Calibri" w:cs="Arial"/>
                <w:bCs/>
                <w:lang w:val="en-US"/>
              </w:rPr>
              <w:t>Renal Health Network guidelines</w:t>
            </w:r>
          </w:p>
        </w:tc>
        <w:tc>
          <w:tcPr>
            <w:tcW w:w="3123" w:type="pct"/>
            <w:shd w:val="clear" w:color="auto" w:fill="F8D6DD"/>
          </w:tcPr>
          <w:p w14:paraId="518AA4B1" w14:textId="207FF183" w:rsidR="00860DDF" w:rsidRPr="009716AB" w:rsidRDefault="00860DDF" w:rsidP="000A25D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Arial"/>
                <w:bCs/>
              </w:rPr>
              <w:t>A collaborative group of stakeholders from across the health industry related to renal care including health</w:t>
            </w:r>
            <w:r>
              <w:rPr>
                <w:rFonts w:ascii="Calibri" w:eastAsia="Calibri" w:hAnsi="Calibri" w:cs="Arial"/>
                <w:bCs/>
              </w:rPr>
              <w:t>care</w:t>
            </w:r>
            <w:r w:rsidRPr="009716AB">
              <w:rPr>
                <w:rFonts w:ascii="Calibri" w:eastAsia="Calibri" w:hAnsi="Calibri" w:cs="Arial"/>
                <w:bCs/>
              </w:rPr>
              <w:t xml:space="preserve"> professionals, government representatives, non-government organisations, and consumers. The purpose of the Network is to identify and deliver </w:t>
            </w:r>
            <w:r w:rsidRPr="009716AB">
              <w:rPr>
                <w:rFonts w:ascii="Calibri" w:eastAsia="Calibri" w:hAnsi="Calibri" w:cs="Arial"/>
                <w:bCs/>
              </w:rPr>
              <w:lastRenderedPageBreak/>
              <w:t xml:space="preserve">on state-wide strategic priorities for renal health including opportunities for research and research translation. The Network has developed strategies and guidelines such as the </w:t>
            </w:r>
            <w:hyperlink r:id="rId22" w:history="1">
              <w:r w:rsidRPr="009716AB">
                <w:rPr>
                  <w:rFonts w:ascii="Calibri" w:eastAsia="Calibri" w:hAnsi="Calibri" w:cs="Arial"/>
                  <w:bCs/>
                </w:rPr>
                <w:t>Guidelines for vein preservation in CKD</w:t>
              </w:r>
            </w:hyperlink>
            <w:r w:rsidRPr="009716AB">
              <w:rPr>
                <w:rFonts w:ascii="Calibri" w:eastAsia="Calibri" w:hAnsi="Calibri" w:cs="Arial"/>
                <w:bCs/>
              </w:rPr>
              <w:t xml:space="preserve">, </w:t>
            </w:r>
            <w:hyperlink r:id="rId23" w:history="1">
              <w:r w:rsidRPr="009716AB">
                <w:rPr>
                  <w:rFonts w:ascii="Calibri" w:eastAsia="Calibri" w:hAnsi="Calibri" w:cs="Arial"/>
                  <w:bCs/>
                </w:rPr>
                <w:t>CKD Model of Care</w:t>
              </w:r>
            </w:hyperlink>
            <w:r w:rsidRPr="009716AB">
              <w:rPr>
                <w:rFonts w:ascii="Calibri" w:eastAsia="Calibri" w:hAnsi="Calibri" w:cs="Arial"/>
                <w:bCs/>
              </w:rPr>
              <w:t xml:space="preserve">, </w:t>
            </w:r>
            <w:hyperlink r:id="rId24" w:history="1">
              <w:r w:rsidRPr="009716AB">
                <w:rPr>
                  <w:rFonts w:ascii="Calibri" w:eastAsia="Calibri" w:hAnsi="Calibri" w:cs="Arial"/>
                  <w:bCs/>
                </w:rPr>
                <w:t>Framework to improve home dialysis therapy in WA</w:t>
              </w:r>
            </w:hyperlink>
            <w:r w:rsidRPr="009716AB">
              <w:rPr>
                <w:rFonts w:ascii="Calibri" w:eastAsia="Calibri" w:hAnsi="Calibri" w:cs="Arial"/>
                <w:bCs/>
              </w:rPr>
              <w:t xml:space="preserve">, </w:t>
            </w:r>
            <w:hyperlink r:id="rId25" w:history="1">
              <w:r w:rsidRPr="009716AB">
                <w:rPr>
                  <w:rFonts w:ascii="Calibri" w:eastAsia="Calibri" w:hAnsi="Calibri" w:cs="Arial"/>
                  <w:bCs/>
                </w:rPr>
                <w:t>Pathway for renal palliative care services in WA</w:t>
              </w:r>
            </w:hyperlink>
            <w:r w:rsidRPr="009716AB">
              <w:rPr>
                <w:rFonts w:ascii="Calibri" w:eastAsia="Calibri" w:hAnsi="Calibri" w:cs="Arial"/>
                <w:bCs/>
              </w:rPr>
              <w:t xml:space="preserve">, and </w:t>
            </w:r>
            <w:hyperlink r:id="rId26" w:history="1">
              <w:r w:rsidRPr="009716AB">
                <w:rPr>
                  <w:rFonts w:ascii="Calibri" w:eastAsia="Calibri" w:hAnsi="Calibri" w:cs="Arial"/>
                  <w:bCs/>
                </w:rPr>
                <w:t xml:space="preserve">Quality improvement indicators for </w:t>
              </w:r>
              <w:r>
                <w:rPr>
                  <w:rFonts w:ascii="Calibri" w:eastAsia="Calibri" w:hAnsi="Calibri" w:cs="Arial"/>
                  <w:bCs/>
                </w:rPr>
                <w:t xml:space="preserve">RRT </w:t>
              </w:r>
              <w:r w:rsidRPr="009716AB">
                <w:rPr>
                  <w:rFonts w:ascii="Calibri" w:eastAsia="Calibri" w:hAnsi="Calibri" w:cs="Arial"/>
                  <w:bCs/>
                </w:rPr>
                <w:t>in WA</w:t>
              </w:r>
            </w:hyperlink>
            <w:r w:rsidRPr="009716AB">
              <w:rPr>
                <w:rFonts w:ascii="Calibri" w:eastAsia="Calibri" w:hAnsi="Calibri" w:cs="Arial"/>
                <w:bCs/>
              </w:rPr>
              <w:t>.</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0E46D27A" w14:textId="6DFDC4B7" w:rsidR="00860DDF" w:rsidRPr="009716AB" w:rsidRDefault="00860DDF" w:rsidP="000A25DA">
            <w:pPr>
              <w:rPr>
                <w:rFonts w:ascii="Calibri" w:eastAsia="Calibri" w:hAnsi="Calibri" w:cs="Times New Roman"/>
              </w:rPr>
            </w:pPr>
            <w:r w:rsidRPr="009716AB">
              <w:rPr>
                <w:rFonts w:ascii="Calibri" w:eastAsia="Calibri" w:hAnsi="Calibri" w:cs="Arial"/>
                <w:bCs/>
              </w:rPr>
              <w:lastRenderedPageBreak/>
              <w:t>WA Department of Health Renal Health Network</w:t>
            </w:r>
          </w:p>
        </w:tc>
      </w:tr>
      <w:tr w:rsidR="00BC408B" w:rsidRPr="009716AB" w14:paraId="747608AD"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3BFA2D48" w14:textId="6760E835" w:rsidR="004A3013" w:rsidRPr="0075318C" w:rsidRDefault="004A3013" w:rsidP="0075318C">
            <w:r w:rsidRPr="0075318C">
              <w:t>Improving Care for People With Advanced Chronic Kidney Disease: The I'm OK Project</w:t>
            </w:r>
          </w:p>
          <w:p w14:paraId="07A7F3B5" w14:textId="77777777" w:rsidR="004A3013" w:rsidRPr="009716AB" w:rsidRDefault="004A3013" w:rsidP="000A25DA">
            <w:pPr>
              <w:widowControl w:val="0"/>
              <w:autoSpaceDE w:val="0"/>
              <w:autoSpaceDN w:val="0"/>
              <w:adjustRightInd w:val="0"/>
              <w:rPr>
                <w:rFonts w:ascii="Calibri" w:eastAsia="Calibri" w:hAnsi="Calibri" w:cs="Times"/>
                <w:lang w:val="en-US"/>
              </w:rPr>
            </w:pPr>
          </w:p>
        </w:tc>
        <w:tc>
          <w:tcPr>
            <w:tcW w:w="3123" w:type="pct"/>
            <w:shd w:val="clear" w:color="auto" w:fill="F8D6DD"/>
          </w:tcPr>
          <w:p w14:paraId="31A829A6" w14:textId="0BB92D3F" w:rsidR="004A3013" w:rsidRPr="0075318C" w:rsidRDefault="004A3013" w:rsidP="0075318C">
            <w:pPr>
              <w:cnfStyle w:val="000000000000" w:firstRow="0" w:lastRow="0" w:firstColumn="0" w:lastColumn="0" w:oddVBand="0" w:evenVBand="0" w:oddHBand="0" w:evenHBand="0" w:firstRowFirstColumn="0" w:firstRowLastColumn="0" w:lastRowFirstColumn="0" w:lastRowLastColumn="0"/>
            </w:pPr>
            <w:r w:rsidRPr="0075318C">
              <w:t>The goal of this project is to enhance communications between medical staff and patients, and enable close-to-home access specialist health care in regional Aboriginal Community Controlled Health Services (ACCHS) in the Northern Territory. This initiative contributes to the creation of strong links between the many different health services for a coordinated approach, and helps reduce the mental wellbeing and financial cost often experienced by patients needing to travel from remote areas for treatment.</w:t>
            </w:r>
          </w:p>
          <w:p w14:paraId="1B528B71" w14:textId="3A239E8F" w:rsidR="004A3013" w:rsidRPr="009716AB" w:rsidRDefault="004A3013" w:rsidP="0075318C">
            <w:pPr>
              <w:cnfStyle w:val="000000000000" w:firstRow="0" w:lastRow="0" w:firstColumn="0" w:lastColumn="0" w:oddVBand="0" w:evenVBand="0" w:oddHBand="0" w:evenHBand="0" w:firstRowFirstColumn="0" w:firstRowLastColumn="0" w:lastRowFirstColumn="0" w:lastRowLastColumn="0"/>
              <w:rPr>
                <w:lang w:eastAsia="en-AU"/>
              </w:rPr>
            </w:pPr>
            <w:r w:rsidRPr="0075318C">
              <w:t>This project allocates patients experiencing advanced CKD with a care coordinator. This coordinator acts as the key contact for that person and makes sure the person has access to all the services they need, as well as liaising with different healthcare professionals that the person is seeing.</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48BC2220" w14:textId="61612912" w:rsidR="004A3013" w:rsidRPr="009716AB" w:rsidRDefault="004A3013" w:rsidP="000A25DA">
            <w:pPr>
              <w:widowControl w:val="0"/>
              <w:autoSpaceDE w:val="0"/>
              <w:autoSpaceDN w:val="0"/>
              <w:adjustRightInd w:val="0"/>
              <w:rPr>
                <w:rFonts w:ascii="Calibri" w:eastAsia="Calibri" w:hAnsi="Calibri" w:cs="Arial"/>
                <w:bCs/>
              </w:rPr>
            </w:pPr>
            <w:r w:rsidRPr="009716AB">
              <w:rPr>
                <w:rFonts w:ascii="Calibri" w:eastAsia="Times New Roman" w:hAnsi="Calibri" w:cs="Arial"/>
                <w:color w:val="333333"/>
                <w:lang w:eastAsia="en-AU"/>
              </w:rPr>
              <w:t>Preventable Chronic Disease Program, the Remote Health Branch and NT Renal Services in partnerships with ACCH</w:t>
            </w:r>
            <w:r>
              <w:rPr>
                <w:rFonts w:ascii="Calibri" w:eastAsia="Times New Roman" w:hAnsi="Calibri" w:cs="Arial"/>
                <w:color w:val="333333"/>
                <w:lang w:eastAsia="en-AU"/>
              </w:rPr>
              <w:t>S</w:t>
            </w:r>
          </w:p>
        </w:tc>
      </w:tr>
      <w:tr w:rsidR="00BC408B" w:rsidRPr="009716AB" w14:paraId="24A22570"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6F37D9FE" w14:textId="2561E48A"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t xml:space="preserve">South Australian </w:t>
            </w:r>
            <w:r>
              <w:rPr>
                <w:rFonts w:ascii="Calibri" w:eastAsia="Calibri" w:hAnsi="Calibri" w:cs="Arial"/>
                <w:bCs/>
              </w:rPr>
              <w:t>P</w:t>
            </w:r>
            <w:r w:rsidRPr="009716AB">
              <w:rPr>
                <w:rFonts w:ascii="Calibri" w:eastAsia="Calibri" w:hAnsi="Calibri" w:cs="Arial"/>
                <w:bCs/>
              </w:rPr>
              <w:t xml:space="preserve">alliative </w:t>
            </w:r>
            <w:r>
              <w:rPr>
                <w:rFonts w:ascii="Calibri" w:eastAsia="Calibri" w:hAnsi="Calibri" w:cs="Arial"/>
                <w:bCs/>
              </w:rPr>
              <w:t>C</w:t>
            </w:r>
            <w:r w:rsidRPr="009716AB">
              <w:rPr>
                <w:rFonts w:ascii="Calibri" w:eastAsia="Calibri" w:hAnsi="Calibri" w:cs="Arial"/>
                <w:bCs/>
              </w:rPr>
              <w:t xml:space="preserve">are </w:t>
            </w:r>
            <w:r>
              <w:rPr>
                <w:rFonts w:ascii="Calibri" w:eastAsia="Calibri" w:hAnsi="Calibri" w:cs="Arial"/>
                <w:bCs/>
              </w:rPr>
              <w:t>S</w:t>
            </w:r>
            <w:r w:rsidRPr="009716AB">
              <w:rPr>
                <w:rFonts w:ascii="Calibri" w:eastAsia="Calibri" w:hAnsi="Calibri" w:cs="Arial"/>
                <w:bCs/>
              </w:rPr>
              <w:t>trategy</w:t>
            </w:r>
          </w:p>
        </w:tc>
        <w:tc>
          <w:tcPr>
            <w:tcW w:w="3123" w:type="pct"/>
            <w:shd w:val="clear" w:color="auto" w:fill="F8D6DD"/>
          </w:tcPr>
          <w:p w14:paraId="4CB2DCEF" w14:textId="41EF0A3B"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The SA Government has committed to investing $16 million over 4 years in extending community outreach palliative care to a 24 hour, seven days a week service to more effectively support people in the final stages of life. SA Health is working on this commitment and has</w:t>
            </w:r>
            <w:r w:rsidR="00251903">
              <w:rPr>
                <w:rFonts w:ascii="Calibri" w:eastAsia="Calibri" w:hAnsi="Calibri" w:cs="Times New Roman"/>
              </w:rPr>
              <w:t xml:space="preserve"> two</w:t>
            </w:r>
            <w:r w:rsidRPr="009716AB">
              <w:rPr>
                <w:rFonts w:ascii="Calibri" w:eastAsia="Calibri" w:hAnsi="Calibri" w:cs="Times New Roman"/>
              </w:rPr>
              <w:t xml:space="preserve"> Palliative Care projects in progress:</w:t>
            </w:r>
          </w:p>
          <w:p w14:paraId="04D299D0" w14:textId="77777777" w:rsidR="004A3013" w:rsidRPr="009716AB" w:rsidRDefault="004A3013" w:rsidP="0078623E">
            <w:pPr>
              <w:numPr>
                <w:ilvl w:val="0"/>
                <w:numId w:val="10"/>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Reviewing and updating the Specialist Palliative Model of Care as well as agreeing the distribution of the $16 million funding over 2018-2022.</w:t>
            </w:r>
          </w:p>
          <w:p w14:paraId="1E638400" w14:textId="37894DF6" w:rsidR="004A3013" w:rsidRPr="009716AB" w:rsidRDefault="004A3013" w:rsidP="0078623E">
            <w:pPr>
              <w:numPr>
                <w:ilvl w:val="0"/>
                <w:numId w:val="10"/>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SA End of Life Care Strategic Plan.</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6ACBB9C2" w14:textId="2980A951" w:rsidR="004A3013" w:rsidRPr="009716AB" w:rsidRDefault="00565E2A" w:rsidP="000A25DA">
            <w:pPr>
              <w:ind w:right="96"/>
              <w:contextualSpacing/>
              <w:rPr>
                <w:rFonts w:ascii="Calibri" w:eastAsia="Calibri" w:hAnsi="Calibri" w:cs="Arial"/>
                <w:bCs/>
              </w:rPr>
            </w:pPr>
            <w:r>
              <w:rPr>
                <w:rFonts w:ascii="Calibri" w:eastAsia="Calibri" w:hAnsi="Calibri" w:cs="Arial"/>
                <w:bCs/>
              </w:rPr>
              <w:t>SA</w:t>
            </w:r>
            <w:r w:rsidR="004A3013" w:rsidRPr="009716AB">
              <w:rPr>
                <w:rFonts w:ascii="Calibri" w:eastAsia="Calibri" w:hAnsi="Calibri" w:cs="Arial"/>
                <w:bCs/>
              </w:rPr>
              <w:t xml:space="preserve"> Government</w:t>
            </w:r>
          </w:p>
        </w:tc>
      </w:tr>
      <w:tr w:rsidR="00BC408B" w:rsidRPr="009716AB" w14:paraId="05C40B3E" w14:textId="77777777" w:rsidTr="001E3580">
        <w:trPr>
          <w:trHeight w:val="530"/>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7B830B22" w14:textId="77777777"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color w:val="000000"/>
                <w:lang w:val="en-US"/>
              </w:rPr>
              <w:t xml:space="preserve">Australian and New Zealand Society of Interventional Nephrology (ANZSIN) </w:t>
            </w:r>
          </w:p>
        </w:tc>
        <w:tc>
          <w:tcPr>
            <w:tcW w:w="3123" w:type="pct"/>
            <w:shd w:val="clear" w:color="auto" w:fill="F8D6DD"/>
          </w:tcPr>
          <w:p w14:paraId="6D4F0232" w14:textId="379C41FB" w:rsidR="004A3013" w:rsidRPr="009716AB"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i/>
                <w:iCs/>
                <w:color w:val="000000"/>
                <w:szCs w:val="20"/>
                <w:lang w:val="en-US"/>
              </w:rPr>
            </w:pPr>
            <w:r w:rsidRPr="009716AB">
              <w:rPr>
                <w:rFonts w:ascii="Calibri" w:eastAsia="Calibri" w:hAnsi="Calibri" w:cs="Arial"/>
                <w:bCs/>
                <w:color w:val="000000"/>
                <w:lang w:val="en-US"/>
              </w:rPr>
              <w:t xml:space="preserve">The ANZSN is currently developing guidelines for renal biopsy to standardize the qualifications and experience required of practicing clinicians for the benefit of patients. </w:t>
            </w:r>
          </w:p>
          <w:p w14:paraId="0B143945" w14:textId="77777777" w:rsidR="004A3013" w:rsidRPr="009716AB" w:rsidRDefault="004A3013" w:rsidP="000A25DA">
            <w:pPr>
              <w:ind w:right="96"/>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21E5BE58" w14:textId="77777777"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t>ANZSN</w:t>
            </w:r>
          </w:p>
        </w:tc>
      </w:tr>
      <w:tr w:rsidR="00BC408B" w:rsidRPr="009716AB" w14:paraId="6CCE2E2F" w14:textId="77777777" w:rsidTr="001E3580">
        <w:trPr>
          <w:trHeight w:val="530"/>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4CEFF1C2" w14:textId="0990D453" w:rsidR="004A3013" w:rsidRPr="009716AB" w:rsidRDefault="004A3013" w:rsidP="000A25DA">
            <w:pPr>
              <w:ind w:right="96"/>
              <w:contextualSpacing/>
              <w:rPr>
                <w:rFonts w:ascii="Calibri" w:eastAsia="Calibri" w:hAnsi="Calibri" w:cs="Arial"/>
                <w:bCs/>
                <w:color w:val="000000"/>
                <w:lang w:val="en-US"/>
              </w:rPr>
            </w:pPr>
            <w:r w:rsidRPr="009716AB">
              <w:rPr>
                <w:rFonts w:ascii="Calibri" w:eastAsia="Calibri" w:hAnsi="Calibri" w:cs="Arial"/>
                <w:bCs/>
                <w:color w:val="000000"/>
                <w:lang w:val="en-US"/>
              </w:rPr>
              <w:t>Australian and New Zealand Society of Nephrology</w:t>
            </w:r>
            <w:r>
              <w:rPr>
                <w:rFonts w:ascii="Calibri" w:eastAsia="Calibri" w:hAnsi="Calibri" w:cs="Arial"/>
                <w:bCs/>
                <w:color w:val="000000"/>
                <w:lang w:val="en-US"/>
              </w:rPr>
              <w:t xml:space="preserve"> (ANZSN)</w:t>
            </w:r>
          </w:p>
        </w:tc>
        <w:tc>
          <w:tcPr>
            <w:tcW w:w="3123" w:type="pct"/>
            <w:shd w:val="clear" w:color="auto" w:fill="F8D6DD"/>
          </w:tcPr>
          <w:p w14:paraId="2C1A8E12" w14:textId="7C80E45E" w:rsidR="004A3013" w:rsidRPr="009716AB"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i/>
                <w:iCs/>
                <w:color w:val="000000"/>
                <w:szCs w:val="20"/>
                <w:lang w:val="en-US"/>
              </w:rPr>
            </w:pPr>
            <w:r w:rsidRPr="009716AB">
              <w:rPr>
                <w:rFonts w:ascii="Calibri" w:eastAsia="Calibri" w:hAnsi="Calibri" w:cs="Arial"/>
                <w:bCs/>
                <w:color w:val="000000"/>
                <w:lang w:val="en-US"/>
              </w:rPr>
              <w:t xml:space="preserve">The ANZSN via its </w:t>
            </w:r>
            <w:bookmarkStart w:id="38" w:name="_Hlk11273979"/>
            <w:r w:rsidRPr="009716AB">
              <w:rPr>
                <w:rFonts w:ascii="Calibri" w:eastAsia="Calibri" w:hAnsi="Calibri" w:cs="Arial"/>
                <w:bCs/>
                <w:color w:val="000000"/>
                <w:lang w:val="en-US"/>
              </w:rPr>
              <w:t xml:space="preserve">Key Performance Indicator </w:t>
            </w:r>
            <w:r>
              <w:rPr>
                <w:rFonts w:ascii="Calibri" w:eastAsia="Calibri" w:hAnsi="Calibri" w:cs="Arial"/>
                <w:bCs/>
                <w:color w:val="000000"/>
                <w:lang w:val="en-US"/>
              </w:rPr>
              <w:t xml:space="preserve">(KPI) </w:t>
            </w:r>
            <w:bookmarkEnd w:id="38"/>
            <w:r w:rsidRPr="009716AB">
              <w:rPr>
                <w:rFonts w:ascii="Calibri" w:eastAsia="Calibri" w:hAnsi="Calibri" w:cs="Arial"/>
                <w:bCs/>
                <w:color w:val="000000"/>
                <w:lang w:val="en-US"/>
              </w:rPr>
              <w:t>Working Group is currently developing a set of KPIs that may complement care pathways and will provide a mechanism to support quality renal care.</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11C92647" w14:textId="77777777"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t>ANZSN</w:t>
            </w:r>
          </w:p>
        </w:tc>
      </w:tr>
      <w:tr w:rsidR="00BC408B" w:rsidRPr="009716AB" w14:paraId="6CAF5D80" w14:textId="77777777" w:rsidTr="001E3580">
        <w:trPr>
          <w:trHeight w:val="530"/>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3CCEAA59" w14:textId="77777777" w:rsidR="004A3013" w:rsidRPr="009716AB" w:rsidRDefault="004A3013" w:rsidP="0075318C">
            <w:pPr>
              <w:rPr>
                <w:lang w:eastAsia="en-AU"/>
              </w:rPr>
            </w:pPr>
            <w:r w:rsidRPr="009716AB">
              <w:rPr>
                <w:bdr w:val="none" w:sz="0" w:space="0" w:color="auto" w:frame="1"/>
                <w:lang w:eastAsia="en-AU"/>
              </w:rPr>
              <w:t>Kimberley Renal Support Services</w:t>
            </w:r>
          </w:p>
        </w:tc>
        <w:tc>
          <w:tcPr>
            <w:tcW w:w="3123" w:type="pct"/>
            <w:shd w:val="clear" w:color="auto" w:fill="F8D6DD"/>
          </w:tcPr>
          <w:p w14:paraId="605EC59A" w14:textId="222C1232" w:rsidR="004A3013" w:rsidRPr="009716AB" w:rsidRDefault="004A3013" w:rsidP="0075318C">
            <w:pPr>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 xml:space="preserve">Set up to deliver a support service to patients who are in the early stages of kidney disease prior needing </w:t>
            </w:r>
            <w:r>
              <w:rPr>
                <w:lang w:eastAsia="en-AU"/>
              </w:rPr>
              <w:t xml:space="preserve">RRT </w:t>
            </w:r>
            <w:r w:rsidRPr="009716AB">
              <w:rPr>
                <w:lang w:eastAsia="en-AU"/>
              </w:rPr>
              <w:t>such as dialysis. Multidisciplinary care focused on disease prevention slowing down the progression of renal disease. Care team includes</w:t>
            </w:r>
            <w:r w:rsidR="00251903">
              <w:rPr>
                <w:lang w:eastAsia="en-AU"/>
              </w:rPr>
              <w:t xml:space="preserve">: </w:t>
            </w:r>
            <w:r w:rsidRPr="009716AB">
              <w:rPr>
                <w:lang w:eastAsia="en-AU"/>
              </w:rPr>
              <w:t>Aboriginal Care Coordinators</w:t>
            </w:r>
            <w:r w:rsidR="00251903">
              <w:rPr>
                <w:lang w:eastAsia="en-AU"/>
              </w:rPr>
              <w:t xml:space="preserve">; </w:t>
            </w:r>
            <w:r>
              <w:rPr>
                <w:lang w:eastAsia="en-AU"/>
              </w:rPr>
              <w:t>CKD</w:t>
            </w:r>
            <w:r w:rsidRPr="009716AB">
              <w:rPr>
                <w:lang w:eastAsia="en-AU"/>
              </w:rPr>
              <w:t xml:space="preserve"> Educators</w:t>
            </w:r>
            <w:r w:rsidR="00251903">
              <w:rPr>
                <w:lang w:eastAsia="en-AU"/>
              </w:rPr>
              <w:t xml:space="preserve">; </w:t>
            </w:r>
            <w:r w:rsidRPr="009716AB">
              <w:rPr>
                <w:lang w:eastAsia="en-AU"/>
              </w:rPr>
              <w:t>Pre Dialysis Coordinators</w:t>
            </w:r>
            <w:r w:rsidR="00251903">
              <w:rPr>
                <w:lang w:eastAsia="en-AU"/>
              </w:rPr>
              <w:t xml:space="preserve"> and </w:t>
            </w:r>
            <w:r w:rsidRPr="009716AB">
              <w:rPr>
                <w:lang w:eastAsia="en-AU"/>
              </w:rPr>
              <w:t>Renal GPs</w:t>
            </w:r>
            <w:r>
              <w:rPr>
                <w:lang w:eastAsia="en-AU"/>
              </w:rPr>
              <w:t>.</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2ECF95B7" w14:textId="77777777" w:rsidR="004A3013" w:rsidRPr="009716AB" w:rsidRDefault="004A3013" w:rsidP="000A25DA">
            <w:pPr>
              <w:ind w:right="96"/>
              <w:contextualSpacing/>
              <w:rPr>
                <w:rFonts w:ascii="Calibri" w:eastAsia="Calibri" w:hAnsi="Calibri" w:cs="Arial"/>
                <w:bCs/>
                <w:lang w:val="en-US"/>
              </w:rPr>
            </w:pPr>
            <w:r w:rsidRPr="009716AB">
              <w:rPr>
                <w:rFonts w:ascii="Calibri" w:eastAsia="Times New Roman" w:hAnsi="Calibri" w:cs="Arial"/>
                <w:color w:val="000000"/>
                <w:lang w:eastAsia="en-AU"/>
              </w:rPr>
              <w:t>Kimberley Aboriginal Medical Services</w:t>
            </w:r>
          </w:p>
        </w:tc>
      </w:tr>
    </w:tbl>
    <w:p w14:paraId="235BFF25" w14:textId="2DCFF425" w:rsidR="001E3580" w:rsidRDefault="001E3580">
      <w:pPr>
        <w:rPr>
          <w:rFonts w:ascii="Calibri" w:eastAsia="Calibri" w:hAnsi="Calibri" w:cs="Arial"/>
          <w:b/>
          <w:bCs/>
          <w:lang w:val="en-US"/>
        </w:rPr>
      </w:pPr>
    </w:p>
    <w:p w14:paraId="1DD5EB03" w14:textId="32A59514" w:rsidR="00CA1F4C" w:rsidRDefault="00CA1F4C">
      <w:pPr>
        <w:rPr>
          <w:rFonts w:ascii="Calibri" w:eastAsia="Calibri" w:hAnsi="Calibri" w:cs="Arial"/>
          <w:b/>
          <w:bCs/>
          <w:lang w:val="en-US"/>
        </w:rPr>
      </w:pPr>
    </w:p>
    <w:p w14:paraId="1554E295" w14:textId="77777777" w:rsidR="00CA1F4C" w:rsidRDefault="00CA1F4C">
      <w:pPr>
        <w:rPr>
          <w:rFonts w:ascii="Calibri" w:eastAsia="Calibri" w:hAnsi="Calibri" w:cs="Arial"/>
          <w:b/>
          <w:bCs/>
          <w:lang w:val="en-US"/>
        </w:rPr>
      </w:pPr>
    </w:p>
    <w:p w14:paraId="6654E0D2" w14:textId="4B0BEBA5" w:rsidR="001E3580" w:rsidRDefault="001E3580">
      <w:pPr>
        <w:contextualSpacing/>
      </w:pPr>
      <w:r w:rsidRPr="009716AB">
        <w:rPr>
          <w:rFonts w:ascii="Calibri" w:eastAsia="Calibri" w:hAnsi="Calibri" w:cs="Arial"/>
          <w:b/>
          <w:bCs/>
          <w:lang w:val="en-US"/>
        </w:rPr>
        <w:lastRenderedPageBreak/>
        <w:t>2.1.2 Map current and future resource needs to increase equity of access to kidney care nationally.</w:t>
      </w:r>
    </w:p>
    <w:tbl>
      <w:tblPr>
        <w:tblStyle w:val="GridTable5Dark-Accent41"/>
        <w:tblW w:w="5032" w:type="pct"/>
        <w:tblLayout w:type="fixed"/>
        <w:tblCellMar>
          <w:top w:w="113" w:type="dxa"/>
          <w:bottom w:w="113" w:type="dxa"/>
        </w:tblCellMar>
        <w:tblLook w:val="0220" w:firstRow="1" w:lastRow="0" w:firstColumn="0" w:lastColumn="0" w:noHBand="1" w:noVBand="0"/>
      </w:tblPr>
      <w:tblGrid>
        <w:gridCol w:w="1702"/>
        <w:gridCol w:w="5668"/>
        <w:gridCol w:w="1704"/>
      </w:tblGrid>
      <w:tr w:rsidR="001E3580" w:rsidRPr="00C810C0" w14:paraId="68B2AEBD" w14:textId="77777777" w:rsidTr="001E3580">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938" w:type="pct"/>
            <w:tcBorders>
              <w:right w:val="single" w:sz="4" w:space="0" w:color="FFFFFF"/>
            </w:tcBorders>
            <w:shd w:val="clear" w:color="auto" w:fill="F1B0C1"/>
          </w:tcPr>
          <w:p w14:paraId="0224CD07" w14:textId="77777777" w:rsidR="001E3580" w:rsidRPr="00C810C0" w:rsidRDefault="001E3580" w:rsidP="00FC3BCF">
            <w:pPr>
              <w:ind w:right="96"/>
              <w:contextualSpacing/>
              <w:rPr>
                <w:rFonts w:eastAsia="Calibri" w:cs="Arial"/>
                <w:szCs w:val="20"/>
                <w:lang w:val="en-US"/>
              </w:rPr>
            </w:pPr>
            <w:bookmarkStart w:id="39" w:name="_Hlk11274008"/>
            <w:r w:rsidRPr="0054532B">
              <w:rPr>
                <w:rFonts w:eastAsia="Calibri" w:cs="Arial"/>
                <w:bCs w:val="0"/>
                <w:color w:val="000000" w:themeColor="text1"/>
                <w:szCs w:val="20"/>
                <w:lang w:val="en-US"/>
              </w:rPr>
              <w:t>Name of activity</w:t>
            </w:r>
          </w:p>
        </w:tc>
        <w:tc>
          <w:tcPr>
            <w:tcW w:w="3123" w:type="pct"/>
            <w:tcBorders>
              <w:left w:val="single" w:sz="4" w:space="0" w:color="FFFFFF"/>
              <w:right w:val="single" w:sz="4" w:space="0" w:color="FFFFFF"/>
            </w:tcBorders>
            <w:shd w:val="clear" w:color="auto" w:fill="F1B0C1"/>
          </w:tcPr>
          <w:p w14:paraId="58DA3B1E" w14:textId="77777777" w:rsidR="001E3580" w:rsidRPr="00C810C0" w:rsidRDefault="001E3580"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939" w:type="pct"/>
            <w:tcBorders>
              <w:left w:val="single" w:sz="4" w:space="0" w:color="FFFFFF"/>
            </w:tcBorders>
            <w:shd w:val="clear" w:color="auto" w:fill="F1B0C1"/>
          </w:tcPr>
          <w:p w14:paraId="471AC2DF" w14:textId="77777777" w:rsidR="001E3580" w:rsidRPr="00C810C0" w:rsidRDefault="001E3580"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tr w:rsidR="00BC408B" w:rsidRPr="009716AB" w14:paraId="52F7FA11"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4EDE2582" w14:textId="38B4E770"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Times"/>
                <w:lang w:val="en-US"/>
              </w:rPr>
              <w:t>Clinical Services Capability Framework (CSCF).</w:t>
            </w:r>
            <w:bookmarkEnd w:id="39"/>
          </w:p>
        </w:tc>
        <w:tc>
          <w:tcPr>
            <w:tcW w:w="3123" w:type="pct"/>
            <w:shd w:val="clear" w:color="auto" w:fill="F8D6DD"/>
          </w:tcPr>
          <w:p w14:paraId="3B51DB59" w14:textId="15BCE372"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The CSCF outlines the minimum service requirements, workforce requirements and support services for health services to deliver safe and appropriately supported clinical service delivery. The CSCF’s purpose is to:</w:t>
            </w:r>
          </w:p>
          <w:p w14:paraId="4E58A71E" w14:textId="77777777" w:rsidR="004A3013" w:rsidRPr="009716AB" w:rsidRDefault="004A3013" w:rsidP="0078623E">
            <w:pPr>
              <w:numPr>
                <w:ilvl w:val="0"/>
                <w:numId w:val="8"/>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describe a set of capability criteria that identifies minimum requirements by service level</w:t>
            </w:r>
          </w:p>
          <w:p w14:paraId="3A10162C" w14:textId="77777777" w:rsidR="004A3013" w:rsidRPr="009716AB" w:rsidRDefault="004A3013" w:rsidP="0078623E">
            <w:pPr>
              <w:numPr>
                <w:ilvl w:val="0"/>
                <w:numId w:val="8"/>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provide a consistent language for healthcare providers and planners to use when describing and planning health services</w:t>
            </w:r>
          </w:p>
          <w:p w14:paraId="162F5B85" w14:textId="77777777" w:rsidR="004A3013" w:rsidRPr="009716AB" w:rsidRDefault="004A3013" w:rsidP="0078623E">
            <w:pPr>
              <w:numPr>
                <w:ilvl w:val="0"/>
                <w:numId w:val="8"/>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assist health services to identify and manage risk</w:t>
            </w:r>
          </w:p>
          <w:p w14:paraId="31D6C65F" w14:textId="77777777" w:rsidR="004A3013" w:rsidRPr="009716AB" w:rsidRDefault="004A3013" w:rsidP="0078623E">
            <w:pPr>
              <w:numPr>
                <w:ilvl w:val="0"/>
                <w:numId w:val="8"/>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guide health service planning</w:t>
            </w:r>
          </w:p>
          <w:p w14:paraId="1785082D" w14:textId="77777777" w:rsidR="004A3013" w:rsidRPr="009716AB" w:rsidRDefault="004A3013" w:rsidP="0078623E">
            <w:pPr>
              <w:numPr>
                <w:ilvl w:val="0"/>
                <w:numId w:val="8"/>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provide a component of the clinical governance system, credentialing and scope of practice of health services</w:t>
            </w:r>
          </w:p>
          <w:p w14:paraId="65975BC5" w14:textId="77777777" w:rsidR="004A3013" w:rsidRPr="009716AB" w:rsidRDefault="004A3013" w:rsidP="0078623E">
            <w:pPr>
              <w:numPr>
                <w:ilvl w:val="0"/>
                <w:numId w:val="8"/>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instill confidence in clinicians and consumers that services meet minimum requirements for patient safety and guide health service planning.</w:t>
            </w:r>
          </w:p>
          <w:p w14:paraId="75210124" w14:textId="77777777" w:rsidR="0075318C" w:rsidRDefault="0075318C"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p>
          <w:p w14:paraId="7AA881F5" w14:textId="017EB637"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 xml:space="preserve">Services are delineate into six levels to assist LHNs to develop localised clinical service plans. The CSCF complements existing frameworks, policies and models of care, but in doing so does not replace safety and quality standards from relevant legislation, regulations and guidelines. </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2D8E9BB3" w14:textId="47C11704" w:rsidR="004A3013" w:rsidRPr="009716AB" w:rsidRDefault="00565E2A" w:rsidP="000A25DA">
            <w:pPr>
              <w:ind w:right="96"/>
              <w:contextualSpacing/>
              <w:rPr>
                <w:rFonts w:ascii="Calibri" w:eastAsia="Calibri" w:hAnsi="Calibri" w:cs="Arial"/>
                <w:bCs/>
                <w:lang w:val="en-US"/>
              </w:rPr>
            </w:pPr>
            <w:r>
              <w:rPr>
                <w:rFonts w:ascii="Calibri" w:eastAsia="Calibri" w:hAnsi="Calibri" w:cs="Arial"/>
                <w:bCs/>
                <w:lang w:val="en-US"/>
              </w:rPr>
              <w:t>SA</w:t>
            </w:r>
            <w:r w:rsidR="004A3013" w:rsidRPr="009716AB">
              <w:rPr>
                <w:rFonts w:ascii="Calibri" w:eastAsia="Calibri" w:hAnsi="Calibri" w:cs="Arial"/>
                <w:bCs/>
                <w:lang w:val="en-US"/>
              </w:rPr>
              <w:t xml:space="preserve"> Government</w:t>
            </w:r>
          </w:p>
        </w:tc>
      </w:tr>
      <w:tr w:rsidR="00BC408B" w:rsidRPr="009716AB" w14:paraId="3ECB1016"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0E41486D" w14:textId="77777777"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t>Renal Dialysis Strategic Plan (under development)</w:t>
            </w:r>
          </w:p>
        </w:tc>
        <w:tc>
          <w:tcPr>
            <w:tcW w:w="3123" w:type="pct"/>
            <w:shd w:val="clear" w:color="auto" w:fill="F8D6DD"/>
          </w:tcPr>
          <w:p w14:paraId="798446CD" w14:textId="240693B9"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 xml:space="preserve">SA </w:t>
            </w:r>
            <w:r>
              <w:rPr>
                <w:rFonts w:ascii="Calibri" w:eastAsia="Calibri" w:hAnsi="Calibri" w:cs="Times"/>
                <w:lang w:val="en-US"/>
              </w:rPr>
              <w:t>H</w:t>
            </w:r>
            <w:r w:rsidRPr="009716AB">
              <w:rPr>
                <w:rFonts w:ascii="Calibri" w:eastAsia="Calibri" w:hAnsi="Calibri" w:cs="Times"/>
                <w:lang w:val="en-US"/>
              </w:rPr>
              <w:t xml:space="preserve">ealth is working with renal clinicians to develop a </w:t>
            </w:r>
            <w:r>
              <w:rPr>
                <w:rFonts w:ascii="Calibri" w:eastAsia="Calibri" w:hAnsi="Calibri" w:cs="Times"/>
                <w:lang w:val="en-US"/>
              </w:rPr>
              <w:t>S</w:t>
            </w:r>
            <w:r w:rsidRPr="009716AB">
              <w:rPr>
                <w:rFonts w:ascii="Calibri" w:eastAsia="Calibri" w:hAnsi="Calibri" w:cs="Times"/>
                <w:lang w:val="en-US"/>
              </w:rPr>
              <w:t xml:space="preserve">tatewide </w:t>
            </w:r>
            <w:r>
              <w:rPr>
                <w:rFonts w:ascii="Calibri" w:eastAsia="Calibri" w:hAnsi="Calibri" w:cs="Times"/>
                <w:lang w:val="en-US"/>
              </w:rPr>
              <w:t>R</w:t>
            </w:r>
            <w:r w:rsidRPr="009716AB">
              <w:rPr>
                <w:rFonts w:ascii="Calibri" w:eastAsia="Calibri" w:hAnsi="Calibri" w:cs="Times"/>
                <w:lang w:val="en-US"/>
              </w:rPr>
              <w:t xml:space="preserve">enal </w:t>
            </w:r>
            <w:r>
              <w:rPr>
                <w:rFonts w:ascii="Calibri" w:eastAsia="Calibri" w:hAnsi="Calibri" w:cs="Times"/>
                <w:lang w:val="en-US"/>
              </w:rPr>
              <w:t>D</w:t>
            </w:r>
            <w:r w:rsidRPr="009716AB">
              <w:rPr>
                <w:rFonts w:ascii="Calibri" w:eastAsia="Calibri" w:hAnsi="Calibri" w:cs="Times"/>
                <w:lang w:val="en-US"/>
              </w:rPr>
              <w:t xml:space="preserve">ialysis </w:t>
            </w:r>
            <w:r>
              <w:rPr>
                <w:rFonts w:ascii="Calibri" w:eastAsia="Calibri" w:hAnsi="Calibri" w:cs="Times"/>
                <w:lang w:val="en-US"/>
              </w:rPr>
              <w:t>S</w:t>
            </w:r>
            <w:r w:rsidRPr="009716AB">
              <w:rPr>
                <w:rFonts w:ascii="Calibri" w:eastAsia="Calibri" w:hAnsi="Calibri" w:cs="Times"/>
                <w:lang w:val="en-US"/>
              </w:rPr>
              <w:t xml:space="preserve">trategic </w:t>
            </w:r>
            <w:r>
              <w:rPr>
                <w:rFonts w:ascii="Calibri" w:eastAsia="Calibri" w:hAnsi="Calibri" w:cs="Times"/>
                <w:lang w:val="en-US"/>
              </w:rPr>
              <w:t>P</w:t>
            </w:r>
            <w:r w:rsidRPr="009716AB">
              <w:rPr>
                <w:rFonts w:ascii="Calibri" w:eastAsia="Calibri" w:hAnsi="Calibri" w:cs="Times"/>
                <w:lang w:val="en-US"/>
              </w:rPr>
              <w:t>lan – expected completion 30 June 2019</w:t>
            </w:r>
            <w:r>
              <w:rPr>
                <w:rFonts w:ascii="Calibri" w:eastAsia="Calibri" w:hAnsi="Calibri" w:cs="Times"/>
                <w:lang w:val="en-US"/>
              </w:rPr>
              <w:t>.</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629D1211" w14:textId="77777777"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t>South Australian Statewide Clinical Renal Group</w:t>
            </w:r>
          </w:p>
        </w:tc>
      </w:tr>
      <w:tr w:rsidR="00BC408B" w:rsidRPr="009716AB" w14:paraId="01FBEFE6"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0F34E3C7"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t>Renal Demand Modelling Project</w:t>
            </w:r>
          </w:p>
        </w:tc>
        <w:tc>
          <w:tcPr>
            <w:tcW w:w="3123" w:type="pct"/>
            <w:shd w:val="clear" w:color="auto" w:fill="F8D6DD"/>
          </w:tcPr>
          <w:p w14:paraId="7B12FD37" w14:textId="5CC6B18E" w:rsidR="004A3013" w:rsidRPr="009716AB"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rPr>
            </w:pPr>
            <w:r w:rsidRPr="009716AB">
              <w:rPr>
                <w:rFonts w:ascii="Calibri" w:eastAsia="Calibri" w:hAnsi="Calibri" w:cs="Arial"/>
                <w:bCs/>
              </w:rPr>
              <w:t>Aims to achieve a more accurate, valid and reliable data set for renal service planning across Western WA</w:t>
            </w:r>
            <w:r>
              <w:rPr>
                <w:rFonts w:ascii="Calibri" w:eastAsia="Calibri" w:hAnsi="Calibri" w:cs="Arial"/>
                <w:bCs/>
              </w:rPr>
              <w:t xml:space="preserve"> </w:t>
            </w:r>
            <w:r w:rsidRPr="009716AB">
              <w:rPr>
                <w:rFonts w:ascii="Calibri" w:eastAsia="Calibri" w:hAnsi="Calibri" w:cs="Arial"/>
                <w:bCs/>
              </w:rPr>
              <w:t xml:space="preserve">to reduce the risk of over- or under-spend on services, and inaccuracies in satellite locations and levels of service. This will be achieved through combined analysis of data from (1) the major WA pathology laboratories; (2) ANZDATA and (3) the mortality register. The combined analysis of this data will help track the progression of kidney disease to determine not just current rates of those receiving </w:t>
            </w:r>
            <w:r>
              <w:rPr>
                <w:rFonts w:ascii="Calibri" w:eastAsia="Calibri" w:hAnsi="Calibri" w:cs="Arial"/>
                <w:bCs/>
              </w:rPr>
              <w:t>RRT</w:t>
            </w:r>
            <w:r w:rsidRPr="009716AB">
              <w:rPr>
                <w:rFonts w:ascii="Calibri" w:eastAsia="Calibri" w:hAnsi="Calibri" w:cs="Arial"/>
                <w:bCs/>
              </w:rPr>
              <w:t>, but filling the gap in predicting geographical future need for RRT based on current progression. The project is planned to run from 2017 to 2027 with checkpoints every 3 years to reassess funding requirements.</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22892277"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t>Renal Health Network. Funding provided through Health Networks (WA Department of Health)</w:t>
            </w:r>
          </w:p>
        </w:tc>
      </w:tr>
      <w:tr w:rsidR="00BC408B" w:rsidRPr="00E513F9" w14:paraId="556ABFE1"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0E6658FE" w14:textId="4B22BE0D" w:rsidR="00E513F9" w:rsidRPr="009716AB" w:rsidRDefault="00E513F9" w:rsidP="000A25DA">
            <w:pPr>
              <w:ind w:right="96"/>
              <w:contextualSpacing/>
              <w:rPr>
                <w:rFonts w:ascii="Calibri" w:eastAsia="Calibri" w:hAnsi="Calibri" w:cs="Arial"/>
                <w:bCs/>
              </w:rPr>
            </w:pPr>
            <w:r w:rsidRPr="00E513F9">
              <w:rPr>
                <w:rFonts w:ascii="Calibri" w:eastAsia="Calibri" w:hAnsi="Calibri" w:cs="Arial"/>
                <w:bCs/>
              </w:rPr>
              <w:t>Development of a Renal Care Capability Framework in Victoria (draft)</w:t>
            </w:r>
          </w:p>
        </w:tc>
        <w:tc>
          <w:tcPr>
            <w:tcW w:w="3123" w:type="pct"/>
            <w:shd w:val="clear" w:color="auto" w:fill="F8D6DD"/>
          </w:tcPr>
          <w:p w14:paraId="0770CB57" w14:textId="0EE1DE54" w:rsidR="00E513F9" w:rsidRPr="009716AB" w:rsidRDefault="00E513F9"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rPr>
            </w:pPr>
            <w:r w:rsidRPr="00E513F9">
              <w:rPr>
                <w:rFonts w:ascii="Calibri" w:eastAsia="Calibri" w:hAnsi="Calibri" w:cs="Arial"/>
                <w:bCs/>
              </w:rPr>
              <w:t>Development of a renal care capability framework that will delineate the role of each service in Victoria and describe the services, infrastructure and workforce required at each level of capability to deliver safe and effective patient care. For implementation in 2019-20.</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0D356B87" w14:textId="0A1AFBAF" w:rsidR="00E513F9" w:rsidRPr="009716AB" w:rsidRDefault="00E513F9" w:rsidP="000A25DA">
            <w:pPr>
              <w:ind w:right="96"/>
              <w:contextualSpacing/>
              <w:rPr>
                <w:rFonts w:ascii="Calibri" w:eastAsia="Calibri" w:hAnsi="Calibri" w:cs="Arial"/>
                <w:bCs/>
              </w:rPr>
            </w:pPr>
            <w:r>
              <w:rPr>
                <w:rFonts w:ascii="Calibri" w:eastAsia="Calibri" w:hAnsi="Calibri" w:cs="Arial"/>
                <w:bCs/>
              </w:rPr>
              <w:t>VIC Government</w:t>
            </w:r>
          </w:p>
        </w:tc>
      </w:tr>
      <w:tr w:rsidR="00BC408B" w:rsidRPr="009716AB" w14:paraId="411816EC"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3AB6A68D" w14:textId="58AF8B33" w:rsidR="004A3013" w:rsidRPr="009716AB" w:rsidRDefault="004A3013" w:rsidP="00E03899">
            <w:pPr>
              <w:widowControl w:val="0"/>
              <w:autoSpaceDE w:val="0"/>
              <w:autoSpaceDN w:val="0"/>
              <w:adjustRightInd w:val="0"/>
              <w:rPr>
                <w:rFonts w:ascii="Calibri" w:eastAsia="Calibri" w:hAnsi="Calibri" w:cs="Times New Roman"/>
              </w:rPr>
            </w:pPr>
            <w:r w:rsidRPr="009716AB">
              <w:rPr>
                <w:rFonts w:ascii="Calibri" w:eastAsia="Calibri" w:hAnsi="Calibri" w:cs="Times New Roman"/>
              </w:rPr>
              <w:t>State Plan for Renal Services 2010-2020</w:t>
            </w:r>
          </w:p>
        </w:tc>
        <w:tc>
          <w:tcPr>
            <w:tcW w:w="3123" w:type="pct"/>
            <w:shd w:val="clear" w:color="auto" w:fill="F8D6DD"/>
          </w:tcPr>
          <w:p w14:paraId="0C204948" w14:textId="7EFD7D9F"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Strategy for delivering renal care in Tasmania</w:t>
            </w:r>
            <w:r>
              <w:rPr>
                <w:rFonts w:ascii="Calibri" w:eastAsia="Calibri" w:hAnsi="Calibri" w:cs="Times New Roman"/>
              </w:rPr>
              <w:t>.</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4DA80015" w14:textId="6C644F96" w:rsidR="004A3013" w:rsidRPr="009716AB" w:rsidRDefault="00251903" w:rsidP="000A25DA">
            <w:pPr>
              <w:ind w:right="96"/>
              <w:contextualSpacing/>
              <w:rPr>
                <w:rFonts w:ascii="Calibri" w:eastAsia="Calibri" w:hAnsi="Calibri" w:cs="Arial"/>
                <w:bCs/>
              </w:rPr>
            </w:pPr>
            <w:r>
              <w:rPr>
                <w:rFonts w:ascii="Calibri" w:eastAsia="Calibri" w:hAnsi="Calibri" w:cs="Arial"/>
                <w:bCs/>
              </w:rPr>
              <w:t xml:space="preserve">George Institute/TAS </w:t>
            </w:r>
            <w:r w:rsidR="004A3013" w:rsidRPr="009716AB">
              <w:rPr>
                <w:rFonts w:ascii="Calibri" w:eastAsia="Calibri" w:hAnsi="Calibri" w:cs="Arial"/>
                <w:bCs/>
              </w:rPr>
              <w:t>Government</w:t>
            </w:r>
          </w:p>
        </w:tc>
      </w:tr>
      <w:tr w:rsidR="00BC408B" w:rsidRPr="009716AB" w14:paraId="725C7A3C"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543427C9" w14:textId="77777777" w:rsidR="004A3013" w:rsidRPr="009716AB" w:rsidRDefault="004A3013" w:rsidP="000A25DA">
            <w:pPr>
              <w:widowControl w:val="0"/>
              <w:autoSpaceDE w:val="0"/>
              <w:autoSpaceDN w:val="0"/>
              <w:adjustRightInd w:val="0"/>
              <w:rPr>
                <w:rFonts w:ascii="Calibri" w:eastAsia="Calibri" w:hAnsi="Calibri" w:cs="Times New Roman"/>
              </w:rPr>
            </w:pPr>
            <w:r w:rsidRPr="009716AB">
              <w:rPr>
                <w:rFonts w:ascii="Calibri" w:eastAsia="Calibri" w:hAnsi="Calibri" w:cs="Times New Roman"/>
              </w:rPr>
              <w:t>Central Australia Renal Study</w:t>
            </w:r>
          </w:p>
        </w:tc>
        <w:tc>
          <w:tcPr>
            <w:tcW w:w="3123" w:type="pct"/>
            <w:shd w:val="clear" w:color="auto" w:fill="F8D6DD"/>
          </w:tcPr>
          <w:p w14:paraId="6FE731DE" w14:textId="0367BB54" w:rsidR="004A3013" w:rsidRPr="009716AB" w:rsidRDefault="004A3013" w:rsidP="000A25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Calibri"/>
              </w:rPr>
              <w:t>2011 study undertaken to inform the governments in the cross‐jurisdictional region to make evidence</w:t>
            </w:r>
            <w:r>
              <w:rPr>
                <w:rFonts w:ascii="Calibri" w:eastAsia="Calibri" w:hAnsi="Calibri" w:cs="Calibri"/>
              </w:rPr>
              <w:t>-</w:t>
            </w:r>
            <w:r w:rsidRPr="009716AB">
              <w:rPr>
                <w:rFonts w:ascii="Calibri" w:eastAsia="Calibri" w:hAnsi="Calibri" w:cs="Calibri"/>
              </w:rPr>
              <w:t xml:space="preserve"> based policy decisions, in </w:t>
            </w:r>
            <w:r w:rsidRPr="009716AB">
              <w:rPr>
                <w:rFonts w:ascii="Calibri" w:eastAsia="Calibri" w:hAnsi="Calibri" w:cs="Calibri"/>
              </w:rPr>
              <w:lastRenderedPageBreak/>
              <w:t>order to better meet the health and service needs of Aboriginal dialysis patients in the region, in affordable and sustainable ways.</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1371086A"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lastRenderedPageBreak/>
              <w:t xml:space="preserve">George Institute on behalf of </w:t>
            </w:r>
            <w:r w:rsidRPr="009716AB">
              <w:rPr>
                <w:rFonts w:ascii="Calibri" w:eastAsia="Calibri" w:hAnsi="Calibri" w:cs="Arial"/>
                <w:bCs/>
              </w:rPr>
              <w:lastRenderedPageBreak/>
              <w:t>Commonwealth Department of Health and Ageing</w:t>
            </w:r>
          </w:p>
        </w:tc>
      </w:tr>
      <w:tr w:rsidR="00BC408B" w:rsidRPr="009716AB" w14:paraId="37168E22"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60CA44AF" w14:textId="77777777" w:rsidR="004A3013" w:rsidRPr="009716AB" w:rsidRDefault="004A3013" w:rsidP="000A25DA">
            <w:pPr>
              <w:widowControl w:val="0"/>
              <w:autoSpaceDE w:val="0"/>
              <w:autoSpaceDN w:val="0"/>
              <w:adjustRightInd w:val="0"/>
              <w:rPr>
                <w:rFonts w:ascii="Calibri" w:eastAsia="Calibri" w:hAnsi="Calibri" w:cs="Times New Roman"/>
              </w:rPr>
            </w:pPr>
            <w:r w:rsidRPr="009716AB">
              <w:rPr>
                <w:rFonts w:ascii="Calibri" w:eastAsia="Calibri" w:hAnsi="Calibri" w:cs="Times New Roman"/>
              </w:rPr>
              <w:lastRenderedPageBreak/>
              <w:t>ANZSN Annual workforce survey</w:t>
            </w:r>
          </w:p>
        </w:tc>
        <w:tc>
          <w:tcPr>
            <w:tcW w:w="3123" w:type="pct"/>
            <w:shd w:val="clear" w:color="auto" w:fill="F8D6DD"/>
          </w:tcPr>
          <w:p w14:paraId="469D7CFB" w14:textId="5670B8EE" w:rsidR="004A3013" w:rsidRPr="009716AB" w:rsidRDefault="004A3013" w:rsidP="000A25DA">
            <w:pPr>
              <w:ind w:right="96"/>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716AB">
              <w:rPr>
                <w:rFonts w:ascii="Calibri" w:eastAsia="Calibri" w:hAnsi="Calibri" w:cs="Arial"/>
                <w:bCs/>
                <w:lang w:val="en-US"/>
              </w:rPr>
              <w:t xml:space="preserve">The ANZSN conducts an annual workforce survey of its members and in 2017 developed a Workforce </w:t>
            </w:r>
            <w:r>
              <w:rPr>
                <w:rFonts w:ascii="Calibri" w:eastAsia="Calibri" w:hAnsi="Calibri" w:cs="Arial"/>
                <w:bCs/>
                <w:lang w:val="en-US"/>
              </w:rPr>
              <w:t>R</w:t>
            </w:r>
            <w:r w:rsidRPr="009716AB">
              <w:rPr>
                <w:rFonts w:ascii="Calibri" w:eastAsia="Calibri" w:hAnsi="Calibri" w:cs="Arial"/>
                <w:bCs/>
                <w:lang w:val="en-US"/>
              </w:rPr>
              <w:t>eport, with the results providing data to inform workforce and service planning.</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22D095FB"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t>ANZSN</w:t>
            </w:r>
          </w:p>
        </w:tc>
      </w:tr>
    </w:tbl>
    <w:p w14:paraId="68289F67" w14:textId="77777777" w:rsidR="001E3580" w:rsidRDefault="001E3580" w:rsidP="00CA1F4C">
      <w:pPr>
        <w:contextualSpacing/>
        <w:rPr>
          <w:rFonts w:ascii="Calibri" w:eastAsia="Calibri" w:hAnsi="Calibri" w:cs="Arial"/>
          <w:b/>
          <w:bCs/>
          <w:lang w:val="en-US"/>
        </w:rPr>
      </w:pPr>
    </w:p>
    <w:p w14:paraId="6D81441F" w14:textId="2A966EE2" w:rsidR="001E3580" w:rsidRDefault="001E3580" w:rsidP="00CA1F4C">
      <w:pPr>
        <w:contextualSpacing/>
      </w:pPr>
      <w:r w:rsidRPr="009716AB">
        <w:rPr>
          <w:rFonts w:ascii="Calibri" w:eastAsia="Calibri" w:hAnsi="Calibri" w:cs="Arial"/>
          <w:b/>
          <w:bCs/>
          <w:lang w:val="en-US"/>
        </w:rPr>
        <w:t xml:space="preserve">2.1.3 Improve </w:t>
      </w:r>
      <w:r>
        <w:rPr>
          <w:rFonts w:ascii="Calibri" w:eastAsia="Calibri" w:hAnsi="Calibri" w:cs="Arial"/>
          <w:b/>
          <w:bCs/>
          <w:lang w:val="en-US"/>
        </w:rPr>
        <w:t>kidney disease</w:t>
      </w:r>
      <w:r w:rsidRPr="009716AB">
        <w:rPr>
          <w:rFonts w:ascii="Calibri" w:eastAsia="Calibri" w:hAnsi="Calibri" w:cs="Arial"/>
          <w:b/>
          <w:bCs/>
          <w:lang w:val="en-US"/>
        </w:rPr>
        <w:t xml:space="preserve"> care in rural and remote Australia.</w:t>
      </w:r>
    </w:p>
    <w:tbl>
      <w:tblPr>
        <w:tblStyle w:val="GridTable5Dark-Accent41"/>
        <w:tblW w:w="5032" w:type="pct"/>
        <w:tblLayout w:type="fixed"/>
        <w:tblCellMar>
          <w:top w:w="113" w:type="dxa"/>
          <w:bottom w:w="113" w:type="dxa"/>
        </w:tblCellMar>
        <w:tblLook w:val="0220" w:firstRow="1" w:lastRow="0" w:firstColumn="0" w:lastColumn="0" w:noHBand="1" w:noVBand="0"/>
      </w:tblPr>
      <w:tblGrid>
        <w:gridCol w:w="1702"/>
        <w:gridCol w:w="5668"/>
        <w:gridCol w:w="1704"/>
      </w:tblGrid>
      <w:tr w:rsidR="001E3580" w:rsidRPr="00C810C0" w14:paraId="097BEB9C" w14:textId="77777777" w:rsidTr="00FC3BC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938" w:type="pct"/>
            <w:tcBorders>
              <w:right w:val="single" w:sz="4" w:space="0" w:color="FFFFFF"/>
            </w:tcBorders>
            <w:shd w:val="clear" w:color="auto" w:fill="F1B0C1"/>
          </w:tcPr>
          <w:p w14:paraId="131F50DA" w14:textId="77777777" w:rsidR="001E3580" w:rsidRPr="00C810C0" w:rsidRDefault="001E3580" w:rsidP="00FC3BCF">
            <w:pPr>
              <w:ind w:right="96"/>
              <w:contextualSpacing/>
              <w:rPr>
                <w:rFonts w:eastAsia="Calibri" w:cs="Arial"/>
                <w:szCs w:val="20"/>
                <w:lang w:val="en-US"/>
              </w:rPr>
            </w:pPr>
            <w:bookmarkStart w:id="40" w:name="_Hlk24299163"/>
            <w:r w:rsidRPr="0054532B">
              <w:rPr>
                <w:rFonts w:eastAsia="Calibri" w:cs="Arial"/>
                <w:bCs w:val="0"/>
                <w:color w:val="000000" w:themeColor="text1"/>
                <w:szCs w:val="20"/>
                <w:lang w:val="en-US"/>
              </w:rPr>
              <w:t>Name of activity</w:t>
            </w:r>
          </w:p>
        </w:tc>
        <w:tc>
          <w:tcPr>
            <w:tcW w:w="3123" w:type="pct"/>
            <w:tcBorders>
              <w:left w:val="single" w:sz="4" w:space="0" w:color="FFFFFF"/>
              <w:right w:val="single" w:sz="4" w:space="0" w:color="FFFFFF"/>
            </w:tcBorders>
            <w:shd w:val="clear" w:color="auto" w:fill="F1B0C1"/>
          </w:tcPr>
          <w:p w14:paraId="336D6AC7" w14:textId="77777777" w:rsidR="001E3580" w:rsidRPr="00C810C0" w:rsidRDefault="001E3580"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939" w:type="pct"/>
            <w:tcBorders>
              <w:left w:val="single" w:sz="4" w:space="0" w:color="FFFFFF"/>
            </w:tcBorders>
            <w:shd w:val="clear" w:color="auto" w:fill="F1B0C1"/>
          </w:tcPr>
          <w:p w14:paraId="07A614E3" w14:textId="77777777" w:rsidR="001E3580" w:rsidRPr="00C810C0" w:rsidRDefault="001E3580"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bookmarkEnd w:id="40"/>
      <w:tr w:rsidR="00BC408B" w:rsidRPr="009716AB" w14:paraId="14D2E784"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71FB8906" w14:textId="77777777" w:rsidR="004A3013" w:rsidRPr="009716AB" w:rsidRDefault="004A3013" w:rsidP="0075318C">
            <w:r w:rsidRPr="009716AB">
              <w:t>Improving access to renal medicine services MBS item.</w:t>
            </w:r>
          </w:p>
          <w:p w14:paraId="59C4A8D5" w14:textId="77777777" w:rsidR="004A3013" w:rsidRPr="009716AB" w:rsidRDefault="004A3013" w:rsidP="000A25DA">
            <w:pPr>
              <w:ind w:right="96"/>
              <w:contextualSpacing/>
              <w:rPr>
                <w:rFonts w:ascii="Calibri" w:eastAsia="Calibri" w:hAnsi="Calibri" w:cs="Arial"/>
                <w:bCs/>
                <w:lang w:val="en-US"/>
              </w:rPr>
            </w:pPr>
          </w:p>
        </w:tc>
        <w:tc>
          <w:tcPr>
            <w:tcW w:w="3123" w:type="pct"/>
            <w:shd w:val="clear" w:color="auto" w:fill="F8D6DD"/>
          </w:tcPr>
          <w:p w14:paraId="688DE4BE" w14:textId="3547F863" w:rsidR="004A3013" w:rsidRPr="009716AB"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MBS item introduced in November 20-18 to provide funding for the delivery of dialysis by nurses, Aboriginal and Torres Strait Islander health practitioners and Aboriginal health</w:t>
            </w:r>
            <w:r>
              <w:rPr>
                <w:rFonts w:ascii="Calibri" w:eastAsia="Calibri" w:hAnsi="Calibri" w:cs="Times New Roman"/>
              </w:rPr>
              <w:t>care</w:t>
            </w:r>
            <w:r w:rsidRPr="009716AB">
              <w:rPr>
                <w:rFonts w:ascii="Calibri" w:eastAsia="Calibri" w:hAnsi="Calibri" w:cs="Times New Roman"/>
              </w:rPr>
              <w:t xml:space="preserve"> workers in a primary care setting in remote areas. </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268D4669" w14:textId="77777777"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t>Commonwealth Government</w:t>
            </w:r>
          </w:p>
        </w:tc>
      </w:tr>
      <w:tr w:rsidR="00BC408B" w:rsidRPr="009716AB" w14:paraId="4366CEBF"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2DF28B48" w14:textId="617BF6D9"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t>Purple House</w:t>
            </w:r>
            <w:r>
              <w:rPr>
                <w:rFonts w:ascii="Calibri" w:eastAsia="Calibri" w:hAnsi="Calibri" w:cs="Arial"/>
                <w:bCs/>
                <w:lang w:val="en-US"/>
              </w:rPr>
              <w:t xml:space="preserve"> </w:t>
            </w:r>
            <w:r w:rsidRPr="00870DA2">
              <w:rPr>
                <w:rFonts w:ascii="Calibri" w:eastAsia="Calibri" w:hAnsi="Calibri" w:cs="Arial"/>
                <w:bCs/>
                <w:lang w:val="en-US"/>
              </w:rPr>
              <w:t>(Western Desert Nganampa Walytja Palyantjaku Tjutaku Aboriginal Corporation)</w:t>
            </w:r>
          </w:p>
        </w:tc>
        <w:tc>
          <w:tcPr>
            <w:tcW w:w="3123" w:type="pct"/>
            <w:shd w:val="clear" w:color="auto" w:fill="F8D6DD"/>
          </w:tcPr>
          <w:p w14:paraId="4CD6228C" w14:textId="2510BB5E"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Times"/>
                <w:lang w:val="en-US"/>
              </w:rPr>
              <w:t>Indigenous-owned and run health service operating from its base in Alice Springs with 16 remote clinics and a mobile dialysis unit called the Purple Truck</w:t>
            </w:r>
            <w:r>
              <w:rPr>
                <w:rFonts w:ascii="Calibri" w:eastAsia="Calibri" w:hAnsi="Calibri" w:cs="Times"/>
                <w:lang w:val="en-US"/>
              </w:rPr>
              <w:t>.</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4DF82316" w14:textId="77777777"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t>Purple House (Western Desert Nganampa Walytja Palyantjaku Tjutaku Aboriginal Corporation)</w:t>
            </w:r>
          </w:p>
        </w:tc>
      </w:tr>
      <w:tr w:rsidR="00BC408B" w:rsidRPr="009716AB" w14:paraId="292A2239"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5A16415D" w14:textId="77777777"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t>South Australian Mobile Dialysis Unit</w:t>
            </w:r>
          </w:p>
        </w:tc>
        <w:tc>
          <w:tcPr>
            <w:tcW w:w="3123" w:type="pct"/>
            <w:shd w:val="clear" w:color="auto" w:fill="F8D6DD"/>
          </w:tcPr>
          <w:p w14:paraId="22D66DAB" w14:textId="3D73715B" w:rsidR="004A3013" w:rsidRPr="009716AB" w:rsidRDefault="004A3013" w:rsidP="0075318C">
            <w:pPr>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The Mobile Dialysis Unit is a specially designed truck that has been fitted with three dialysis chairs and </w:t>
            </w:r>
            <w:r w:rsidRPr="009716AB">
              <w:rPr>
                <w:bCs/>
                <w:bdr w:val="none" w:sz="0" w:space="0" w:color="auto" w:frame="1"/>
                <w:lang w:eastAsia="en-AU"/>
              </w:rPr>
              <w:t>visits remote Aboriginal communities across South Australia</w:t>
            </w:r>
            <w:r w:rsidRPr="009716AB">
              <w:rPr>
                <w:lang w:eastAsia="en-AU"/>
              </w:rPr>
              <w:t>. Th</w:t>
            </w:r>
            <w:r>
              <w:rPr>
                <w:lang w:eastAsia="en-AU"/>
              </w:rPr>
              <w:t xml:space="preserve">is </w:t>
            </w:r>
            <w:r w:rsidRPr="009716AB">
              <w:rPr>
                <w:lang w:eastAsia="en-AU"/>
              </w:rPr>
              <w:t>allows Aboriginal dialysis patients living in regional or metropolitan centres to visit their home communities.</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173A0DA5" w14:textId="65938922" w:rsidR="004A3013" w:rsidRPr="009716AB" w:rsidRDefault="00251903" w:rsidP="000A25DA">
            <w:pPr>
              <w:ind w:right="96"/>
              <w:contextualSpacing/>
              <w:rPr>
                <w:rFonts w:ascii="Calibri" w:eastAsia="Calibri" w:hAnsi="Calibri" w:cs="Arial"/>
                <w:bCs/>
                <w:lang w:val="en-US"/>
              </w:rPr>
            </w:pPr>
            <w:r>
              <w:rPr>
                <w:rFonts w:ascii="Calibri" w:eastAsia="Calibri" w:hAnsi="Calibri" w:cs="Arial"/>
                <w:bCs/>
                <w:lang w:val="en-US"/>
              </w:rPr>
              <w:t>SA</w:t>
            </w:r>
            <w:r w:rsidR="004A3013" w:rsidRPr="009716AB">
              <w:rPr>
                <w:rFonts w:ascii="Calibri" w:eastAsia="Calibri" w:hAnsi="Calibri" w:cs="Arial"/>
                <w:bCs/>
                <w:lang w:val="en-US"/>
              </w:rPr>
              <w:t xml:space="preserve"> Government</w:t>
            </w:r>
          </w:p>
        </w:tc>
      </w:tr>
      <w:tr w:rsidR="00BC408B" w:rsidRPr="009716AB" w14:paraId="48E39C64"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506FAFC9" w14:textId="77777777" w:rsidR="004A3013" w:rsidRPr="0075318C" w:rsidRDefault="004A3013" w:rsidP="0075318C">
            <w:r w:rsidRPr="0075318C">
              <w:t>The SA Digital Telehealth Network</w:t>
            </w:r>
          </w:p>
        </w:tc>
        <w:tc>
          <w:tcPr>
            <w:tcW w:w="3123" w:type="pct"/>
            <w:shd w:val="clear" w:color="auto" w:fill="F8D6DD"/>
          </w:tcPr>
          <w:p w14:paraId="67B78C02" w14:textId="77777777" w:rsidR="004A3013" w:rsidRPr="009716AB"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Arial"/>
                <w:bCs/>
                <w:lang w:val="en-US"/>
              </w:rPr>
              <w:t>Delivers renal services to regional and remote areas</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07830857" w14:textId="019FC086" w:rsidR="004A3013" w:rsidRPr="009716AB" w:rsidRDefault="00251903" w:rsidP="000A25DA">
            <w:pPr>
              <w:ind w:right="96"/>
              <w:contextualSpacing/>
              <w:rPr>
                <w:rFonts w:ascii="Calibri" w:eastAsia="Calibri" w:hAnsi="Calibri" w:cs="Arial"/>
                <w:bCs/>
                <w:lang w:val="en-US"/>
              </w:rPr>
            </w:pPr>
            <w:r>
              <w:rPr>
                <w:rFonts w:ascii="Calibri" w:eastAsia="Calibri" w:hAnsi="Calibri" w:cs="Arial"/>
                <w:bCs/>
                <w:lang w:val="en-US"/>
              </w:rPr>
              <w:t>SA</w:t>
            </w:r>
            <w:r w:rsidR="004A3013" w:rsidRPr="009716AB">
              <w:rPr>
                <w:rFonts w:ascii="Calibri" w:eastAsia="Calibri" w:hAnsi="Calibri" w:cs="Arial"/>
                <w:bCs/>
                <w:lang w:val="en-US"/>
              </w:rPr>
              <w:t xml:space="preserve"> Government</w:t>
            </w:r>
          </w:p>
        </w:tc>
      </w:tr>
      <w:tr w:rsidR="00BC408B" w:rsidRPr="009716AB" w14:paraId="5DD7F10A"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5EF3774D" w14:textId="77777777"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t>South Australian outreach specialists</w:t>
            </w:r>
          </w:p>
        </w:tc>
        <w:tc>
          <w:tcPr>
            <w:tcW w:w="3123" w:type="pct"/>
            <w:shd w:val="clear" w:color="auto" w:fill="F8D6DD"/>
          </w:tcPr>
          <w:p w14:paraId="3D34B00C" w14:textId="77777777" w:rsidR="004A3013" w:rsidRPr="009716AB"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Arial"/>
                <w:bCs/>
                <w:lang w:val="en-US"/>
              </w:rPr>
              <w:t>Nephrologist outreach services to remote areas</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2952857E" w14:textId="4B912FED" w:rsidR="004A3013" w:rsidRPr="009716AB" w:rsidRDefault="00251903" w:rsidP="000A25DA">
            <w:pPr>
              <w:ind w:right="96"/>
              <w:contextualSpacing/>
              <w:rPr>
                <w:rFonts w:ascii="Calibri" w:eastAsia="Calibri" w:hAnsi="Calibri" w:cs="Arial"/>
                <w:bCs/>
                <w:lang w:val="en-US"/>
              </w:rPr>
            </w:pPr>
            <w:r>
              <w:rPr>
                <w:rFonts w:ascii="Calibri" w:eastAsia="Calibri" w:hAnsi="Calibri" w:cs="Arial"/>
                <w:bCs/>
                <w:lang w:val="en-US"/>
              </w:rPr>
              <w:t>SA</w:t>
            </w:r>
            <w:r w:rsidR="004A3013" w:rsidRPr="009716AB">
              <w:rPr>
                <w:rFonts w:ascii="Calibri" w:eastAsia="Calibri" w:hAnsi="Calibri" w:cs="Arial"/>
                <w:bCs/>
                <w:lang w:val="en-US"/>
              </w:rPr>
              <w:t xml:space="preserve"> Government</w:t>
            </w:r>
          </w:p>
        </w:tc>
      </w:tr>
      <w:tr w:rsidR="00BC408B" w:rsidRPr="009716AB" w14:paraId="1BEB7A9C"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4046E44D" w14:textId="10D0834F"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rPr>
              <w:t>V</w:t>
            </w:r>
            <w:r w:rsidR="00735181">
              <w:rPr>
                <w:rFonts w:ascii="Calibri" w:eastAsia="Calibri" w:hAnsi="Calibri" w:cs="Arial"/>
              </w:rPr>
              <w:t>IC</w:t>
            </w:r>
            <w:r w:rsidRPr="009716AB">
              <w:rPr>
                <w:rFonts w:ascii="Calibri" w:eastAsia="Calibri" w:hAnsi="Calibri" w:cs="Arial"/>
              </w:rPr>
              <w:t xml:space="preserve"> Outreach programs</w:t>
            </w:r>
          </w:p>
        </w:tc>
        <w:tc>
          <w:tcPr>
            <w:tcW w:w="3123" w:type="pct"/>
            <w:shd w:val="clear" w:color="auto" w:fill="F8D6DD"/>
          </w:tcPr>
          <w:p w14:paraId="7AB12560" w14:textId="77777777" w:rsidR="004A3013" w:rsidRPr="009716AB" w:rsidRDefault="004A3013" w:rsidP="0075318C">
            <w:pPr>
              <w:cnfStyle w:val="000000000000" w:firstRow="0" w:lastRow="0" w:firstColumn="0" w:lastColumn="0" w:oddVBand="0" w:evenVBand="0" w:oddHBand="0" w:evenHBand="0" w:firstRowFirstColumn="0" w:firstRowLastColumn="0" w:lastRowFirstColumn="0" w:lastRowLastColumn="0"/>
            </w:pPr>
            <w:r w:rsidRPr="009716AB">
              <w:t>Aim to improve the range of health services available to rural and regional areas and Aboriginal and Torres Strait Islander communities in Victoria. The programs enable access to health professionals in areas that cannot attract, or cannot viably sustain, a local service provider.</w:t>
            </w:r>
          </w:p>
          <w:p w14:paraId="3FF51B3C" w14:textId="77777777" w:rsidR="0075318C" w:rsidRDefault="0075318C" w:rsidP="0075318C">
            <w:pPr>
              <w:cnfStyle w:val="000000000000" w:firstRow="0" w:lastRow="0" w:firstColumn="0" w:lastColumn="0" w:oddVBand="0" w:evenVBand="0" w:oddHBand="0" w:evenHBand="0" w:firstRowFirstColumn="0" w:firstRowLastColumn="0" w:lastRowFirstColumn="0" w:lastRowLastColumn="0"/>
            </w:pPr>
          </w:p>
          <w:p w14:paraId="3DB42E15" w14:textId="6BB9BC12" w:rsidR="004A3013" w:rsidRPr="00E03899" w:rsidRDefault="004A3013" w:rsidP="00E03899">
            <w:pPr>
              <w:cnfStyle w:val="000000000000" w:firstRow="0" w:lastRow="0" w:firstColumn="0" w:lastColumn="0" w:oddVBand="0" w:evenVBand="0" w:oddHBand="0" w:evenHBand="0" w:firstRowFirstColumn="0" w:firstRowLastColumn="0" w:lastRowFirstColumn="0" w:lastRowLastColumn="0"/>
            </w:pPr>
            <w:r w:rsidRPr="009716AB">
              <w:t xml:space="preserve">Rural Workforce Agency Victoria (RWAV) administer six outreach programs including the </w:t>
            </w:r>
            <w:hyperlink r:id="rId27" w:history="1">
              <w:r w:rsidRPr="009716AB">
                <w:t>Rural Health Outreach Fund</w:t>
              </w:r>
            </w:hyperlink>
            <w:hyperlink r:id="rId28" w:history="1"/>
            <w:r w:rsidRPr="009716AB">
              <w:t xml:space="preserve"> and the </w:t>
            </w:r>
            <w:hyperlink r:id="rId29" w:history="1">
              <w:r w:rsidRPr="009716AB">
                <w:t>Medical Outreach Indigenous Chronic Disease Program</w:t>
              </w:r>
            </w:hyperlink>
            <w:r w:rsidRPr="009716AB">
              <w:t>.</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4458C0DB" w14:textId="419FFD92"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t>V</w:t>
            </w:r>
            <w:r w:rsidR="00251903">
              <w:rPr>
                <w:rFonts w:ascii="Calibri" w:eastAsia="Calibri" w:hAnsi="Calibri" w:cs="Arial"/>
                <w:bCs/>
                <w:lang w:val="en-US"/>
              </w:rPr>
              <w:t xml:space="preserve">IC </w:t>
            </w:r>
            <w:r w:rsidRPr="009716AB">
              <w:rPr>
                <w:rFonts w:ascii="Calibri" w:eastAsia="Calibri" w:hAnsi="Calibri" w:cs="Arial"/>
                <w:bCs/>
                <w:lang w:val="en-US"/>
              </w:rPr>
              <w:t>Government</w:t>
            </w:r>
          </w:p>
        </w:tc>
      </w:tr>
      <w:tr w:rsidR="00BC408B" w:rsidRPr="009716AB" w14:paraId="1507CEE1"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33CB7F79" w14:textId="77777777" w:rsidR="004A3013" w:rsidRPr="0075318C" w:rsidRDefault="004A3013" w:rsidP="0075318C">
            <w:r w:rsidRPr="0075318C">
              <w:t>Reduce Miles – Spread Smiles telehealth</w:t>
            </w:r>
          </w:p>
        </w:tc>
        <w:tc>
          <w:tcPr>
            <w:tcW w:w="3123" w:type="pct"/>
            <w:shd w:val="clear" w:color="auto" w:fill="F8D6DD"/>
          </w:tcPr>
          <w:p w14:paraId="20E625C4" w14:textId="77777777" w:rsidR="004A3013" w:rsidRPr="0075318C" w:rsidRDefault="004A3013" w:rsidP="0075318C">
            <w:pPr>
              <w:cnfStyle w:val="000000000000" w:firstRow="0" w:lastRow="0" w:firstColumn="0" w:lastColumn="0" w:oddVBand="0" w:evenVBand="0" w:oddHBand="0" w:evenHBand="0" w:firstRowFirstColumn="0" w:firstRowLastColumn="0" w:lastRowFirstColumn="0" w:lastRowLastColumn="0"/>
            </w:pPr>
            <w:r w:rsidRPr="0075318C">
              <w:t>Darling Downs Hospital and Health Service (DDHHS) telehealth program used by a quarter of the service’s CKD patients</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38439DC1" w14:textId="77C53A14" w:rsidR="004A3013" w:rsidRPr="009716AB" w:rsidRDefault="004A3013" w:rsidP="000A25DA">
            <w:pPr>
              <w:ind w:right="96"/>
              <w:contextualSpacing/>
              <w:rPr>
                <w:rFonts w:ascii="Calibri" w:eastAsia="Calibri" w:hAnsi="Calibri" w:cs="Arial"/>
                <w:bCs/>
                <w:lang w:val="en-US"/>
              </w:rPr>
            </w:pPr>
            <w:r w:rsidRPr="00E03899">
              <w:rPr>
                <w:rFonts w:ascii="Calibri" w:eastAsia="Calibri" w:hAnsi="Calibri" w:cs="Times New Roman"/>
                <w:shd w:val="clear" w:color="auto" w:fill="FFFFFF"/>
              </w:rPr>
              <w:t>DDHHS</w:t>
            </w:r>
          </w:p>
        </w:tc>
      </w:tr>
      <w:tr w:rsidR="00BC408B" w:rsidRPr="009716AB" w14:paraId="21D79889"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67985871" w14:textId="1136060B" w:rsidR="004A3013" w:rsidRPr="009716AB" w:rsidRDefault="004A3013" w:rsidP="000A25DA">
            <w:pPr>
              <w:outlineLvl w:val="2"/>
              <w:rPr>
                <w:rFonts w:ascii="Calibri" w:eastAsia="Times New Roman" w:hAnsi="Calibri" w:cs="Times New Roman"/>
                <w:shd w:val="clear" w:color="auto" w:fill="FFFFFF"/>
              </w:rPr>
            </w:pPr>
            <w:r w:rsidRPr="009716AB">
              <w:rPr>
                <w:rFonts w:ascii="Calibri" w:eastAsia="Times New Roman" w:hAnsi="Calibri" w:cs="Times New Roman"/>
                <w:bCs/>
                <w:lang w:eastAsia="en-AU"/>
              </w:rPr>
              <w:lastRenderedPageBreak/>
              <w:t xml:space="preserve">The Queensland </w:t>
            </w:r>
            <w:r>
              <w:rPr>
                <w:rFonts w:ascii="Calibri" w:eastAsia="Times New Roman" w:hAnsi="Calibri" w:cs="Times New Roman"/>
                <w:bCs/>
                <w:lang w:eastAsia="en-AU"/>
              </w:rPr>
              <w:t>R</w:t>
            </w:r>
            <w:r w:rsidRPr="009716AB">
              <w:rPr>
                <w:rFonts w:ascii="Calibri" w:eastAsia="Times New Roman" w:hAnsi="Calibri" w:cs="Times New Roman"/>
                <w:bCs/>
                <w:lang w:eastAsia="en-AU"/>
              </w:rPr>
              <w:t xml:space="preserve">ural and </w:t>
            </w:r>
            <w:r>
              <w:rPr>
                <w:rFonts w:ascii="Calibri" w:eastAsia="Times New Roman" w:hAnsi="Calibri" w:cs="Times New Roman"/>
                <w:bCs/>
                <w:lang w:eastAsia="en-AU"/>
              </w:rPr>
              <w:t>R</w:t>
            </w:r>
            <w:r w:rsidRPr="009716AB">
              <w:rPr>
                <w:rFonts w:ascii="Calibri" w:eastAsia="Times New Roman" w:hAnsi="Calibri" w:cs="Times New Roman"/>
                <w:bCs/>
                <w:lang w:eastAsia="en-AU"/>
              </w:rPr>
              <w:t xml:space="preserve">emote </w:t>
            </w:r>
            <w:r>
              <w:rPr>
                <w:rFonts w:ascii="Calibri" w:eastAsia="Times New Roman" w:hAnsi="Calibri" w:cs="Times New Roman"/>
                <w:bCs/>
                <w:lang w:eastAsia="en-AU"/>
              </w:rPr>
              <w:t>H</w:t>
            </w:r>
            <w:r w:rsidRPr="009716AB">
              <w:rPr>
                <w:rFonts w:ascii="Calibri" w:eastAsia="Times New Roman" w:hAnsi="Calibri" w:cs="Times New Roman"/>
                <w:bCs/>
                <w:lang w:eastAsia="en-AU"/>
              </w:rPr>
              <w:t xml:space="preserve">ealth </w:t>
            </w:r>
            <w:r>
              <w:rPr>
                <w:rFonts w:ascii="Calibri" w:eastAsia="Times New Roman" w:hAnsi="Calibri" w:cs="Times New Roman"/>
                <w:bCs/>
                <w:lang w:eastAsia="en-AU"/>
              </w:rPr>
              <w:t>S</w:t>
            </w:r>
            <w:r w:rsidRPr="009716AB">
              <w:rPr>
                <w:rFonts w:ascii="Calibri" w:eastAsia="Times New Roman" w:hAnsi="Calibri" w:cs="Times New Roman"/>
                <w:bCs/>
                <w:lang w:eastAsia="en-AU"/>
              </w:rPr>
              <w:t xml:space="preserve">ervice </w:t>
            </w:r>
            <w:r>
              <w:rPr>
                <w:rFonts w:ascii="Calibri" w:eastAsia="Times New Roman" w:hAnsi="Calibri" w:cs="Times New Roman"/>
                <w:bCs/>
                <w:lang w:eastAsia="en-AU"/>
              </w:rPr>
              <w:t>F</w:t>
            </w:r>
            <w:r w:rsidRPr="009716AB">
              <w:rPr>
                <w:rFonts w:ascii="Calibri" w:eastAsia="Times New Roman" w:hAnsi="Calibri" w:cs="Times New Roman"/>
                <w:bCs/>
                <w:lang w:eastAsia="en-AU"/>
              </w:rPr>
              <w:t>ramework</w:t>
            </w:r>
          </w:p>
        </w:tc>
        <w:tc>
          <w:tcPr>
            <w:tcW w:w="3123" w:type="pct"/>
            <w:shd w:val="clear" w:color="auto" w:fill="F8D6DD"/>
          </w:tcPr>
          <w:p w14:paraId="5A85C48F" w14:textId="70B6B8BB"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16AB">
              <w:rPr>
                <w:rFonts w:ascii="Calibri" w:eastAsia="Calibri" w:hAnsi="Calibri" w:cs="Times New Roman"/>
              </w:rPr>
              <w:t>Developed to support Hospital and Health Services in their planning for and delivery of sustainable services</w:t>
            </w:r>
            <w:r>
              <w:rPr>
                <w:rFonts w:ascii="Calibri" w:eastAsia="Calibri" w:hAnsi="Calibri" w:cs="Times New Roman"/>
              </w:rPr>
              <w:t>.</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58D29629" w14:textId="7166A911" w:rsidR="004A3013" w:rsidRPr="009716AB" w:rsidRDefault="004A3013" w:rsidP="000A25DA">
            <w:pPr>
              <w:ind w:right="96"/>
              <w:contextualSpacing/>
              <w:rPr>
                <w:rFonts w:ascii="Calibri" w:eastAsia="Calibri" w:hAnsi="Calibri" w:cs="Times New Roman"/>
                <w:shd w:val="clear" w:color="auto" w:fill="FFFFFF"/>
              </w:rPr>
            </w:pPr>
            <w:r w:rsidRPr="009716AB">
              <w:rPr>
                <w:rFonts w:ascii="Calibri" w:eastAsia="Calibri" w:hAnsi="Calibri" w:cs="Arial"/>
                <w:bCs/>
                <w:lang w:val="en-US"/>
              </w:rPr>
              <w:t>Q</w:t>
            </w:r>
            <w:r w:rsidR="00251903">
              <w:rPr>
                <w:rFonts w:ascii="Calibri" w:eastAsia="Calibri" w:hAnsi="Calibri" w:cs="Arial"/>
                <w:bCs/>
                <w:lang w:val="en-US"/>
              </w:rPr>
              <w:t xml:space="preserve">LD </w:t>
            </w:r>
            <w:r w:rsidRPr="009716AB">
              <w:rPr>
                <w:rFonts w:ascii="Calibri" w:eastAsia="Calibri" w:hAnsi="Calibri" w:cs="Arial"/>
                <w:bCs/>
                <w:lang w:val="en-US"/>
              </w:rPr>
              <w:t>Government</w:t>
            </w:r>
          </w:p>
        </w:tc>
      </w:tr>
      <w:tr w:rsidR="00BC408B" w:rsidRPr="009716AB" w14:paraId="2508E615"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670379FD" w14:textId="605BB7ED"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t>To</w:t>
            </w:r>
            <w:r w:rsidR="00791F2D">
              <w:rPr>
                <w:rFonts w:ascii="Calibri" w:eastAsia="Calibri" w:hAnsi="Calibri" w:cs="Arial"/>
                <w:bCs/>
                <w:lang w:val="en-US"/>
              </w:rPr>
              <w:t>o</w:t>
            </w:r>
            <w:r w:rsidRPr="009716AB">
              <w:rPr>
                <w:rFonts w:ascii="Calibri" w:eastAsia="Calibri" w:hAnsi="Calibri" w:cs="Arial"/>
                <w:bCs/>
                <w:lang w:val="en-US"/>
              </w:rPr>
              <w:t>woomba Hospital renal outreach clinics</w:t>
            </w:r>
          </w:p>
        </w:tc>
        <w:tc>
          <w:tcPr>
            <w:tcW w:w="3123" w:type="pct"/>
            <w:shd w:val="clear" w:color="auto" w:fill="F8D6DD"/>
          </w:tcPr>
          <w:p w14:paraId="0B6BBDEC" w14:textId="60928FDD" w:rsidR="004A3013" w:rsidRPr="0075318C" w:rsidRDefault="004A3013" w:rsidP="0075318C">
            <w:pPr>
              <w:cnfStyle w:val="000000000000" w:firstRow="0" w:lastRow="0" w:firstColumn="0" w:lastColumn="0" w:oddVBand="0" w:evenVBand="0" w:oddHBand="0" w:evenHBand="0" w:firstRowFirstColumn="0" w:firstRowLastColumn="0" w:lastRowFirstColumn="0" w:lastRowLastColumn="0"/>
            </w:pPr>
            <w:r w:rsidRPr="0075318C">
              <w:t>Outreach clinics staffed by Towoomba hospital’s specialist renal team via telehealth from Cherbourg, and combining the service with CKD nurse practitioner clinics on the ground.</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3F61C680" w14:textId="77777777"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t>Towoomba Hospital</w:t>
            </w:r>
          </w:p>
        </w:tc>
      </w:tr>
      <w:tr w:rsidR="00BC408B" w:rsidRPr="009716AB" w14:paraId="77CBDDA6"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616F7557"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t>Service Level Agreements and arrangements for linked rural and metropolitan care</w:t>
            </w:r>
          </w:p>
        </w:tc>
        <w:tc>
          <w:tcPr>
            <w:tcW w:w="3123" w:type="pct"/>
            <w:shd w:val="clear" w:color="auto" w:fill="F8D6DD"/>
          </w:tcPr>
          <w:p w14:paraId="0BF56FE9" w14:textId="77777777" w:rsidR="004A3013" w:rsidRPr="009716AB" w:rsidRDefault="004A3013" w:rsidP="000A25DA">
            <w:pPr>
              <w:ind w:right="96"/>
              <w:cnfStyle w:val="000000000000" w:firstRow="0" w:lastRow="0" w:firstColumn="0" w:lastColumn="0" w:oddVBand="0" w:evenVBand="0" w:oddHBand="0" w:evenHBand="0" w:firstRowFirstColumn="0" w:firstRowLastColumn="0" w:lastRowFirstColumn="0" w:lastRowLastColumn="0"/>
              <w:rPr>
                <w:rFonts w:ascii="Calibri" w:eastAsia="Calibri" w:hAnsi="Calibri" w:cs="Arial"/>
                <w:bCs/>
              </w:rPr>
            </w:pPr>
            <w:r w:rsidRPr="009716AB">
              <w:rPr>
                <w:rFonts w:ascii="Calibri" w:eastAsia="Calibri" w:hAnsi="Calibri" w:cs="Arial"/>
                <w:bCs/>
              </w:rPr>
              <w:t>The Health Service Providers and the Department of Health have Service Level Agreements. As part of this all metropolitan tertiary hospitals have formal links with dedicated regional areas of WA to allow for the quick and efficient transfer of patients from regional and remote areas to the Perth metropolitan area for critical care.</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61D3074C" w14:textId="07A90B13" w:rsidR="004A3013" w:rsidRPr="009716AB" w:rsidRDefault="00251903" w:rsidP="000A25DA">
            <w:pPr>
              <w:ind w:right="96"/>
              <w:contextualSpacing/>
              <w:rPr>
                <w:rFonts w:ascii="Calibri" w:eastAsia="Calibri" w:hAnsi="Calibri" w:cs="Arial"/>
                <w:bCs/>
              </w:rPr>
            </w:pPr>
            <w:r>
              <w:rPr>
                <w:rFonts w:ascii="Calibri" w:eastAsia="Calibri" w:hAnsi="Calibri" w:cs="Arial"/>
                <w:bCs/>
              </w:rPr>
              <w:t>WA Government</w:t>
            </w:r>
          </w:p>
        </w:tc>
      </w:tr>
      <w:tr w:rsidR="00BC408B" w:rsidRPr="009716AB" w14:paraId="64C42742"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630330D9" w14:textId="77777777" w:rsidR="004A3013" w:rsidRPr="009716AB" w:rsidRDefault="004A3013" w:rsidP="000A25DA">
            <w:pPr>
              <w:ind w:right="96"/>
              <w:contextualSpacing/>
              <w:rPr>
                <w:rFonts w:ascii="Calibri" w:eastAsia="Calibri" w:hAnsi="Calibri" w:cs="Arial"/>
                <w:bCs/>
              </w:rPr>
            </w:pPr>
            <w:r w:rsidRPr="009716AB">
              <w:rPr>
                <w:rFonts w:ascii="Calibri" w:eastAsia="Times New Roman" w:hAnsi="Calibri" w:cs="Arial"/>
                <w:lang w:eastAsia="en-AU"/>
              </w:rPr>
              <w:t>The Rural Health Outreach Fund (RHOF)</w:t>
            </w:r>
          </w:p>
        </w:tc>
        <w:tc>
          <w:tcPr>
            <w:tcW w:w="3123" w:type="pct"/>
            <w:shd w:val="clear" w:color="auto" w:fill="F8D6DD"/>
          </w:tcPr>
          <w:p w14:paraId="3821A371" w14:textId="12369405" w:rsidR="004A3013" w:rsidRPr="009716AB" w:rsidRDefault="004A3013" w:rsidP="004C0487">
            <w:pPr>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The RHOF aims to improve health outcomes for people living in regional, rural, and remote areas by supporting the delivery of outreach health activities. The fund is the consolidation of five existing</w:t>
            </w:r>
            <w:r w:rsidR="00251903">
              <w:rPr>
                <w:lang w:eastAsia="en-AU"/>
              </w:rPr>
              <w:t xml:space="preserve"> rural health outreach programs including the Medical Specialist Outreach Program and includes </w:t>
            </w:r>
            <w:r w:rsidRPr="009716AB">
              <w:rPr>
                <w:lang w:eastAsia="en-AU"/>
              </w:rPr>
              <w:t xml:space="preserve">support for chronic </w:t>
            </w:r>
            <w:r w:rsidR="004C0487">
              <w:rPr>
                <w:lang w:eastAsia="en-AU"/>
              </w:rPr>
              <w:t>condition</w:t>
            </w:r>
            <w:r w:rsidRPr="009716AB">
              <w:rPr>
                <w:lang w:eastAsia="en-AU"/>
              </w:rPr>
              <w:t xml:space="preserve"> management.</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7D87FB64" w14:textId="77777777" w:rsidR="004A3013" w:rsidRPr="009716AB" w:rsidRDefault="004A3013" w:rsidP="000A25DA">
            <w:pPr>
              <w:ind w:right="96"/>
              <w:contextualSpacing/>
              <w:rPr>
                <w:rFonts w:ascii="Calibri" w:eastAsia="Calibri" w:hAnsi="Calibri" w:cs="Arial"/>
                <w:bCs/>
              </w:rPr>
            </w:pPr>
            <w:r w:rsidRPr="009716AB">
              <w:rPr>
                <w:rFonts w:ascii="Calibri" w:eastAsia="Times New Roman" w:hAnsi="Calibri" w:cs="Arial"/>
                <w:lang w:eastAsia="en-AU"/>
              </w:rPr>
              <w:t>Funded by the Commonwealth Department of Health and administered by state-based organisations</w:t>
            </w:r>
          </w:p>
        </w:tc>
      </w:tr>
      <w:tr w:rsidR="00BC408B" w:rsidRPr="009716AB" w14:paraId="53C83D1A"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5422F999" w14:textId="4D9AA2F2" w:rsidR="004A3013" w:rsidRPr="009716AB" w:rsidRDefault="004A3013" w:rsidP="000A25DA">
            <w:pPr>
              <w:ind w:right="96"/>
              <w:contextualSpacing/>
              <w:rPr>
                <w:rFonts w:ascii="Calibri" w:eastAsia="Calibri" w:hAnsi="Calibri" w:cs="Times New Roman"/>
              </w:rPr>
            </w:pPr>
            <w:bookmarkStart w:id="41" w:name="_Hlk11274203"/>
            <w:r w:rsidRPr="009716AB">
              <w:rPr>
                <w:rFonts w:ascii="Calibri" w:eastAsia="Calibri" w:hAnsi="Calibri" w:cs="Times New Roman"/>
              </w:rPr>
              <w:t xml:space="preserve">The WA Country Health Service (WACHS) </w:t>
            </w:r>
            <w:bookmarkEnd w:id="41"/>
            <w:r w:rsidRPr="009716AB">
              <w:rPr>
                <w:rFonts w:ascii="Calibri" w:eastAsia="Calibri" w:hAnsi="Calibri" w:cs="Times New Roman"/>
              </w:rPr>
              <w:t>renal dialysis plan 2010-21</w:t>
            </w:r>
          </w:p>
        </w:tc>
        <w:tc>
          <w:tcPr>
            <w:tcW w:w="3123" w:type="pct"/>
            <w:shd w:val="clear" w:color="auto" w:fill="F8D6DD"/>
          </w:tcPr>
          <w:p w14:paraId="5CCE4EA1" w14:textId="77777777"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 xml:space="preserve">Provides agreed strategies for both meeting the need for dialysis services across WACHS for the next ten years, and for enabling dialysis clients to live as close to home as possible. </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71AB4D7A" w14:textId="77777777" w:rsidR="004A3013" w:rsidRPr="009716AB" w:rsidRDefault="004A3013" w:rsidP="000A25DA">
            <w:pPr>
              <w:ind w:right="96"/>
              <w:contextualSpacing/>
              <w:rPr>
                <w:rFonts w:ascii="Calibri" w:eastAsia="Calibri" w:hAnsi="Calibri" w:cs="Times New Roman"/>
              </w:rPr>
            </w:pPr>
            <w:r w:rsidRPr="009716AB">
              <w:rPr>
                <w:rFonts w:ascii="Calibri" w:eastAsia="Calibri" w:hAnsi="Calibri" w:cs="Times New Roman"/>
              </w:rPr>
              <w:t>WA Country Health Service</w:t>
            </w:r>
          </w:p>
        </w:tc>
      </w:tr>
      <w:tr w:rsidR="00BC408B" w:rsidRPr="009716AB" w14:paraId="15DD1454"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43DCEAFB"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t>WA Country Health Service agreements with Kimberley Aboriginal Medical Services Council</w:t>
            </w:r>
          </w:p>
        </w:tc>
        <w:tc>
          <w:tcPr>
            <w:tcW w:w="3123" w:type="pct"/>
            <w:shd w:val="clear" w:color="auto" w:fill="F8D6DD"/>
          </w:tcPr>
          <w:p w14:paraId="0D2F858A" w14:textId="77777777" w:rsidR="004A3013" w:rsidRPr="009716AB" w:rsidRDefault="004A3013" w:rsidP="000A25DA">
            <w:pPr>
              <w:ind w:right="96"/>
              <w:cnfStyle w:val="000000000000" w:firstRow="0" w:lastRow="0" w:firstColumn="0" w:lastColumn="0" w:oddVBand="0" w:evenVBand="0" w:oddHBand="0" w:evenHBand="0" w:firstRowFirstColumn="0" w:firstRowLastColumn="0" w:lastRowFirstColumn="0" w:lastRowLastColumn="0"/>
              <w:rPr>
                <w:rFonts w:ascii="Calibri" w:eastAsia="Calibri" w:hAnsi="Calibri" w:cs="Arial"/>
                <w:bCs/>
              </w:rPr>
            </w:pPr>
            <w:r w:rsidRPr="009716AB">
              <w:rPr>
                <w:rFonts w:ascii="Calibri" w:eastAsia="Calibri" w:hAnsi="Calibri" w:cs="Arial"/>
                <w:bCs/>
              </w:rPr>
              <w:t>WA Country Health Service contracts the Kimberley Aboriginal Medical Services Council to provide renal dialysis and support services to communities across the Kimberly region.</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7322B740"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Times New Roman"/>
              </w:rPr>
              <w:t>WA Country Health Service</w:t>
            </w:r>
          </w:p>
        </w:tc>
      </w:tr>
      <w:tr w:rsidR="00BC408B" w:rsidRPr="009716AB" w14:paraId="7A72139F"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5D619A94" w14:textId="77777777" w:rsidR="004A3013" w:rsidRPr="009716AB" w:rsidRDefault="004A3013" w:rsidP="000A25DA">
            <w:pPr>
              <w:ind w:right="96"/>
              <w:contextualSpacing/>
              <w:rPr>
                <w:rFonts w:ascii="Calibri" w:eastAsia="Calibri" w:hAnsi="Calibri" w:cs="Times New Roman"/>
              </w:rPr>
            </w:pPr>
            <w:r w:rsidRPr="009716AB">
              <w:rPr>
                <w:rFonts w:ascii="Calibri" w:eastAsia="Calibri" w:hAnsi="Calibri" w:cs="Times New Roman"/>
              </w:rPr>
              <w:t>Kimberley Renal Services Mobile Dialysis Unit</w:t>
            </w:r>
          </w:p>
        </w:tc>
        <w:tc>
          <w:tcPr>
            <w:tcW w:w="3123" w:type="pct"/>
            <w:shd w:val="clear" w:color="auto" w:fill="F8D6DD"/>
          </w:tcPr>
          <w:p w14:paraId="04740539" w14:textId="77777777"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Operational since June 2014. Provides mobile dialysis services to allow people to have treatment closer to home.</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71F90CEF" w14:textId="77777777" w:rsidR="004A3013" w:rsidRPr="009716AB" w:rsidRDefault="004A3013" w:rsidP="000A25DA">
            <w:pPr>
              <w:ind w:right="96"/>
              <w:contextualSpacing/>
              <w:rPr>
                <w:rFonts w:ascii="Calibri" w:eastAsia="Calibri" w:hAnsi="Calibri" w:cs="Times New Roman"/>
              </w:rPr>
            </w:pPr>
            <w:r w:rsidRPr="009716AB">
              <w:rPr>
                <w:rFonts w:ascii="Calibri" w:eastAsia="Times New Roman" w:hAnsi="Calibri" w:cs="Arial"/>
                <w:color w:val="000000"/>
                <w:lang w:eastAsia="en-AU"/>
              </w:rPr>
              <w:t>Kimberley Aboriginal Medical Services</w:t>
            </w:r>
          </w:p>
        </w:tc>
      </w:tr>
      <w:tr w:rsidR="00BC408B" w:rsidRPr="009716AB" w14:paraId="7B521A5C"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0567C30F" w14:textId="77777777" w:rsidR="004A3013" w:rsidRPr="0075318C" w:rsidRDefault="004A3013" w:rsidP="0075318C">
            <w:r w:rsidRPr="0075318C">
              <w:t>Renal outpatients telehealth service</w:t>
            </w:r>
          </w:p>
        </w:tc>
        <w:tc>
          <w:tcPr>
            <w:tcW w:w="3123" w:type="pct"/>
            <w:shd w:val="clear" w:color="auto" w:fill="F8D6DD"/>
          </w:tcPr>
          <w:p w14:paraId="78B2D982" w14:textId="71A5F024" w:rsidR="004A3013" w:rsidRPr="0075318C" w:rsidRDefault="004A3013" w:rsidP="0075318C">
            <w:pPr>
              <w:cnfStyle w:val="000000000000" w:firstRow="0" w:lastRow="0" w:firstColumn="0" w:lastColumn="0" w:oddVBand="0" w:evenVBand="0" w:oddHBand="0" w:evenHBand="0" w:firstRowFirstColumn="0" w:firstRowLastColumn="0" w:lastRowFirstColumn="0" w:lastRowLastColumn="0"/>
            </w:pPr>
            <w:r w:rsidRPr="0075318C">
              <w:t>Royal Melbourne Hospital delivers renal outpatient services via telehealth established through Victorian Government Telehealth Specialist Clinic Initiative.</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004F3FE0" w14:textId="77777777" w:rsidR="004A3013" w:rsidRPr="0075318C" w:rsidRDefault="004A3013" w:rsidP="0075318C">
            <w:r w:rsidRPr="0075318C">
              <w:t>Royal Melbourne Hospital</w:t>
            </w:r>
          </w:p>
        </w:tc>
      </w:tr>
      <w:tr w:rsidR="00BC408B" w:rsidRPr="009716AB" w14:paraId="40678A43"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17CA3F26" w14:textId="77777777" w:rsidR="004A3013" w:rsidRPr="009716AB" w:rsidRDefault="004A3013" w:rsidP="000A25DA">
            <w:pPr>
              <w:ind w:right="96"/>
              <w:contextualSpacing/>
              <w:rPr>
                <w:rFonts w:ascii="Calibri" w:eastAsia="Calibri" w:hAnsi="Calibri" w:cs="Times New Roman"/>
              </w:rPr>
            </w:pPr>
            <w:r w:rsidRPr="009716AB">
              <w:rPr>
                <w:rFonts w:ascii="Calibri" w:eastAsia="Calibri" w:hAnsi="Calibri" w:cs="Times New Roman"/>
              </w:rPr>
              <w:t>Telehealth Tasmania</w:t>
            </w:r>
          </w:p>
        </w:tc>
        <w:tc>
          <w:tcPr>
            <w:tcW w:w="3123" w:type="pct"/>
            <w:shd w:val="clear" w:color="auto" w:fill="F8D6DD"/>
          </w:tcPr>
          <w:p w14:paraId="44E5631B" w14:textId="77777777"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Arial"/>
                <w:bCs/>
                <w:lang w:val="en-US"/>
              </w:rPr>
              <w:t>Telehealth available in all renal clinics.</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2F17D588" w14:textId="77777777" w:rsidR="004A3013" w:rsidRPr="009716AB" w:rsidRDefault="004A3013" w:rsidP="000A25DA">
            <w:pPr>
              <w:ind w:right="96"/>
              <w:contextualSpacing/>
              <w:rPr>
                <w:rFonts w:ascii="Calibri" w:eastAsia="Calibri" w:hAnsi="Calibri" w:cs="Times New Roman"/>
              </w:rPr>
            </w:pPr>
            <w:r w:rsidRPr="009716AB">
              <w:rPr>
                <w:rFonts w:ascii="Calibri" w:eastAsia="Calibri" w:hAnsi="Calibri" w:cs="Times New Roman"/>
              </w:rPr>
              <w:t>Tasmanian Government</w:t>
            </w:r>
          </w:p>
        </w:tc>
      </w:tr>
    </w:tbl>
    <w:p w14:paraId="16E12747" w14:textId="7EE5AD44" w:rsidR="001E3580" w:rsidRDefault="001E3580">
      <w:pPr>
        <w:rPr>
          <w:rFonts w:ascii="Calibri" w:eastAsia="Calibri" w:hAnsi="Calibri" w:cs="Arial"/>
          <w:b/>
          <w:bCs/>
          <w:lang w:val="en-US"/>
        </w:rPr>
      </w:pPr>
    </w:p>
    <w:p w14:paraId="4C351033" w14:textId="507C680E" w:rsidR="00CA1F4C" w:rsidRDefault="00CA1F4C">
      <w:pPr>
        <w:rPr>
          <w:rFonts w:ascii="Calibri" w:eastAsia="Calibri" w:hAnsi="Calibri" w:cs="Arial"/>
          <w:b/>
          <w:bCs/>
          <w:lang w:val="en-US"/>
        </w:rPr>
      </w:pPr>
    </w:p>
    <w:p w14:paraId="4FB0B860" w14:textId="499E2C2B" w:rsidR="00CA1F4C" w:rsidRDefault="00CA1F4C">
      <w:pPr>
        <w:rPr>
          <w:rFonts w:ascii="Calibri" w:eastAsia="Calibri" w:hAnsi="Calibri" w:cs="Arial"/>
          <w:b/>
          <w:bCs/>
          <w:lang w:val="en-US"/>
        </w:rPr>
      </w:pPr>
    </w:p>
    <w:p w14:paraId="541139AC" w14:textId="77777777" w:rsidR="00CA1F4C" w:rsidRDefault="00CA1F4C">
      <w:pPr>
        <w:rPr>
          <w:rFonts w:ascii="Calibri" w:eastAsia="Calibri" w:hAnsi="Calibri" w:cs="Arial"/>
          <w:b/>
          <w:bCs/>
          <w:lang w:val="en-US"/>
        </w:rPr>
      </w:pPr>
    </w:p>
    <w:p w14:paraId="7978214F" w14:textId="3C2C9F1E" w:rsidR="001E3580" w:rsidRDefault="001E3580">
      <w:pPr>
        <w:contextualSpacing/>
      </w:pPr>
      <w:r w:rsidRPr="009716AB">
        <w:rPr>
          <w:rFonts w:ascii="Calibri" w:eastAsia="Calibri" w:hAnsi="Calibri" w:cs="Arial"/>
          <w:b/>
          <w:bCs/>
          <w:lang w:val="en-US"/>
        </w:rPr>
        <w:lastRenderedPageBreak/>
        <w:t>2.1.4 Increase equity of access to transplant and equity of transplant outcomes.</w:t>
      </w:r>
    </w:p>
    <w:tbl>
      <w:tblPr>
        <w:tblStyle w:val="GridTable5Dark-Accent41"/>
        <w:tblW w:w="5032" w:type="pct"/>
        <w:tblLayout w:type="fixed"/>
        <w:tblCellMar>
          <w:top w:w="113" w:type="dxa"/>
          <w:bottom w:w="113" w:type="dxa"/>
        </w:tblCellMar>
        <w:tblLook w:val="0220" w:firstRow="1" w:lastRow="0" w:firstColumn="0" w:lastColumn="0" w:noHBand="1" w:noVBand="0"/>
      </w:tblPr>
      <w:tblGrid>
        <w:gridCol w:w="1702"/>
        <w:gridCol w:w="5668"/>
        <w:gridCol w:w="1704"/>
      </w:tblGrid>
      <w:tr w:rsidR="001E3580" w:rsidRPr="00C810C0" w14:paraId="146A7D40" w14:textId="77777777" w:rsidTr="00FC3BC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938" w:type="pct"/>
            <w:tcBorders>
              <w:right w:val="single" w:sz="4" w:space="0" w:color="FFFFFF"/>
            </w:tcBorders>
            <w:shd w:val="clear" w:color="auto" w:fill="F1B0C1"/>
          </w:tcPr>
          <w:p w14:paraId="7CE4CD10" w14:textId="77777777" w:rsidR="001E3580" w:rsidRPr="00C810C0" w:rsidRDefault="001E3580" w:rsidP="00FC3BCF">
            <w:pPr>
              <w:ind w:right="96"/>
              <w:contextualSpacing/>
              <w:rPr>
                <w:rFonts w:eastAsia="Calibri" w:cs="Arial"/>
                <w:szCs w:val="20"/>
                <w:lang w:val="en-US"/>
              </w:rPr>
            </w:pPr>
            <w:r w:rsidRPr="0054532B">
              <w:rPr>
                <w:rFonts w:eastAsia="Calibri" w:cs="Arial"/>
                <w:bCs w:val="0"/>
                <w:color w:val="000000" w:themeColor="text1"/>
                <w:szCs w:val="20"/>
                <w:lang w:val="en-US"/>
              </w:rPr>
              <w:t>Name of activity</w:t>
            </w:r>
          </w:p>
        </w:tc>
        <w:tc>
          <w:tcPr>
            <w:tcW w:w="3123" w:type="pct"/>
            <w:tcBorders>
              <w:left w:val="single" w:sz="4" w:space="0" w:color="FFFFFF"/>
              <w:right w:val="single" w:sz="4" w:space="0" w:color="FFFFFF"/>
            </w:tcBorders>
            <w:shd w:val="clear" w:color="auto" w:fill="F1B0C1"/>
          </w:tcPr>
          <w:p w14:paraId="709BEB27" w14:textId="77777777" w:rsidR="001E3580" w:rsidRPr="00C810C0" w:rsidRDefault="001E3580"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939" w:type="pct"/>
            <w:tcBorders>
              <w:left w:val="single" w:sz="4" w:space="0" w:color="FFFFFF"/>
            </w:tcBorders>
            <w:shd w:val="clear" w:color="auto" w:fill="F1B0C1"/>
          </w:tcPr>
          <w:p w14:paraId="28991940" w14:textId="77777777" w:rsidR="001E3580" w:rsidRPr="00C810C0" w:rsidRDefault="001E3580"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tr w:rsidR="00BC408B" w:rsidRPr="009716AB" w14:paraId="2EB99C26"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2EA6502B" w14:textId="5D6B8687" w:rsidR="004A3013" w:rsidRPr="009716AB" w:rsidRDefault="004A3013" w:rsidP="000A25DA">
            <w:pPr>
              <w:rPr>
                <w:rFonts w:ascii="Calibri" w:eastAsia="Calibri" w:hAnsi="Calibri" w:cs="Times New Roman"/>
              </w:rPr>
            </w:pPr>
            <w:r w:rsidRPr="009716AB">
              <w:rPr>
                <w:rFonts w:ascii="Calibri" w:eastAsia="Calibri" w:hAnsi="Calibri" w:cs="Times New Roman"/>
              </w:rPr>
              <w:t>Progressing Australian organ and tissue donation and transplantation to 2022</w:t>
            </w:r>
            <w:r>
              <w:rPr>
                <w:rFonts w:ascii="Calibri" w:eastAsia="Calibri" w:hAnsi="Calibri" w:cs="Times New Roman"/>
              </w:rPr>
              <w:t>.</w:t>
            </w:r>
            <w:r w:rsidRPr="009716AB">
              <w:rPr>
                <w:rFonts w:ascii="Calibri" w:eastAsia="Calibri" w:hAnsi="Calibri" w:cs="Times New Roman"/>
              </w:rPr>
              <w:t xml:space="preserve"> The 2018–19 to 2021–22 strategy</w:t>
            </w:r>
          </w:p>
        </w:tc>
        <w:tc>
          <w:tcPr>
            <w:tcW w:w="3123" w:type="pct"/>
            <w:shd w:val="clear" w:color="auto" w:fill="F8D6DD"/>
          </w:tcPr>
          <w:p w14:paraId="3D5E4E93" w14:textId="72D7D74C"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The plan identifies the objectives, strategies and actions for the four years 2018–19 to 2021–22 and the key performance measures against which progress will be reported. Includes four objectives</w:t>
            </w:r>
            <w:r>
              <w:rPr>
                <w:rFonts w:ascii="Calibri" w:eastAsia="Calibri" w:hAnsi="Calibri" w:cs="Times New Roman"/>
              </w:rPr>
              <w:t>:</w:t>
            </w:r>
          </w:p>
          <w:p w14:paraId="65F925C8" w14:textId="77777777" w:rsidR="004A3013" w:rsidRPr="009716AB" w:rsidRDefault="004A3013" w:rsidP="0078623E">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 xml:space="preserve">Optimise donation opportunities </w:t>
            </w:r>
          </w:p>
          <w:p w14:paraId="222B5555" w14:textId="77777777" w:rsidR="004A3013" w:rsidRPr="009716AB" w:rsidRDefault="004A3013" w:rsidP="0078623E">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Provide specialist support for families involved in the donation process</w:t>
            </w:r>
          </w:p>
          <w:p w14:paraId="73755207" w14:textId="77777777" w:rsidR="004A3013" w:rsidRPr="009716AB" w:rsidRDefault="004A3013" w:rsidP="0078623E">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Increase registration and family discussion contributing to higher consent rates</w:t>
            </w:r>
          </w:p>
          <w:p w14:paraId="76D8C090" w14:textId="77777777" w:rsidR="004A3013" w:rsidRPr="009716AB" w:rsidRDefault="004A3013" w:rsidP="0078623E">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Enhance systems to support donation and transplantation</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74605569" w14:textId="77777777" w:rsidR="004A3013" w:rsidRPr="009716AB" w:rsidRDefault="004A3013" w:rsidP="000A25DA">
            <w:pPr>
              <w:ind w:right="96"/>
              <w:contextualSpacing/>
              <w:rPr>
                <w:rFonts w:ascii="Calibri" w:eastAsia="Calibri" w:hAnsi="Calibri" w:cs="Times New Roman"/>
              </w:rPr>
            </w:pPr>
            <w:r w:rsidRPr="009716AB">
              <w:rPr>
                <w:rFonts w:ascii="Calibri" w:eastAsia="Calibri" w:hAnsi="Calibri" w:cs="Times New Roman"/>
              </w:rPr>
              <w:t>Organ and Tissue Authority</w:t>
            </w:r>
          </w:p>
        </w:tc>
      </w:tr>
      <w:tr w:rsidR="00BC408B" w:rsidRPr="009716AB" w14:paraId="2DC1E14C"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21A83326" w14:textId="05FA93A3" w:rsidR="004A3013" w:rsidRPr="009716AB" w:rsidRDefault="004A3013" w:rsidP="000A25DA">
            <w:pPr>
              <w:rPr>
                <w:rFonts w:ascii="Calibri" w:eastAsia="Calibri" w:hAnsi="Calibri" w:cs="Times New Roman"/>
              </w:rPr>
            </w:pPr>
            <w:r>
              <w:rPr>
                <w:rFonts w:ascii="Calibri" w:eastAsia="Calibri" w:hAnsi="Calibri" w:cs="Times New Roman"/>
              </w:rPr>
              <w:t>The Review of Organ Donation, Retrieval and Transplantation System</w:t>
            </w:r>
          </w:p>
          <w:p w14:paraId="4CBF0E5F" w14:textId="77777777" w:rsidR="004A3013" w:rsidRPr="009716AB" w:rsidRDefault="004A3013" w:rsidP="000A25DA">
            <w:pPr>
              <w:ind w:right="96"/>
              <w:contextualSpacing/>
              <w:rPr>
                <w:rFonts w:ascii="Calibri" w:eastAsia="Calibri" w:hAnsi="Calibri" w:cs="Arial"/>
                <w:bCs/>
                <w:lang w:val="en-US"/>
              </w:rPr>
            </w:pPr>
          </w:p>
        </w:tc>
        <w:tc>
          <w:tcPr>
            <w:tcW w:w="3123" w:type="pct"/>
            <w:shd w:val="clear" w:color="auto" w:fill="F8D6DD"/>
          </w:tcPr>
          <w:p w14:paraId="58973CFC" w14:textId="77777777"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This review is yet to be released but takes into consideration current systems, practices and processes in the retrieval and transplant sector including equity of access for all Australians, wait listing criteria, organ offer, allocation and acceptance processes;</w:t>
            </w:r>
          </w:p>
          <w:p w14:paraId="3D0B6DA8" w14:textId="77777777" w:rsidR="004A3013" w:rsidRPr="009716AB" w:rsidRDefault="004A3013" w:rsidP="0078623E">
            <w:pPr>
              <w:numPr>
                <w:ilvl w:val="0"/>
                <w:numId w:val="9"/>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 xml:space="preserve">Consider where there may be jurisdictional variations in existing donation, retrieval and transplantation arrangements; </w:t>
            </w:r>
          </w:p>
          <w:p w14:paraId="7A7AA543" w14:textId="77777777" w:rsidR="004A3013" w:rsidRPr="009716AB" w:rsidRDefault="004A3013" w:rsidP="0078623E">
            <w:pPr>
              <w:numPr>
                <w:ilvl w:val="0"/>
                <w:numId w:val="9"/>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Analyse cross-jurisdictional retrieval and transplantation processes including resourcing for tissue typing, retrieval and transplant services; and</w:t>
            </w:r>
          </w:p>
          <w:p w14:paraId="4E22F65F" w14:textId="77777777" w:rsidR="004A3013" w:rsidRPr="009716AB" w:rsidRDefault="004A3013" w:rsidP="0078623E">
            <w:pPr>
              <w:numPr>
                <w:ilvl w:val="0"/>
                <w:numId w:val="9"/>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Consider existing models and arrangements to identify the optimal systems, resourcing</w:t>
            </w:r>
            <w:r w:rsidRPr="009716AB">
              <w:rPr>
                <w:rFonts w:ascii="Calibri" w:eastAsia="Calibri" w:hAnsi="Calibri" w:cs="Times New Roman"/>
                <w:color w:val="1F497D"/>
              </w:rPr>
              <w:t xml:space="preserve"> </w:t>
            </w:r>
            <w:r w:rsidRPr="009716AB">
              <w:rPr>
                <w:rFonts w:ascii="Calibri" w:eastAsia="Calibri" w:hAnsi="Calibri" w:cs="Times New Roman"/>
              </w:rPr>
              <w:t>and workforce requirements to support future donation activity.</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1EDE7E4F" w14:textId="1C2D3D9F" w:rsidR="004A3013" w:rsidRDefault="004A3013" w:rsidP="000A25DA">
            <w:pPr>
              <w:ind w:right="96"/>
              <w:contextualSpacing/>
              <w:rPr>
                <w:rFonts w:ascii="Calibri" w:eastAsia="Calibri" w:hAnsi="Calibri" w:cs="Times New Roman"/>
              </w:rPr>
            </w:pPr>
            <w:r>
              <w:rPr>
                <w:rFonts w:ascii="Calibri" w:eastAsia="Calibri" w:hAnsi="Calibri" w:cs="Times New Roman"/>
              </w:rPr>
              <w:t>Department of Health for all governments through Council of Australian Governments Health Council (CHC)</w:t>
            </w:r>
          </w:p>
          <w:p w14:paraId="2E527E3E" w14:textId="52E3E3AA"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Times New Roman"/>
              </w:rPr>
              <w:t xml:space="preserve">Organ and Tissue Authority </w:t>
            </w:r>
            <w:r>
              <w:rPr>
                <w:rFonts w:ascii="Calibri" w:eastAsia="Calibri" w:hAnsi="Calibri" w:cs="Times New Roman"/>
              </w:rPr>
              <w:t>(OTA)</w:t>
            </w:r>
          </w:p>
        </w:tc>
      </w:tr>
      <w:tr w:rsidR="00BC408B" w:rsidRPr="009716AB" w14:paraId="23E17EE7"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01ECF31C" w14:textId="22AF6961" w:rsidR="004A3013" w:rsidRPr="009716AB" w:rsidRDefault="004A3013" w:rsidP="000A25DA">
            <w:pPr>
              <w:rPr>
                <w:rFonts w:ascii="Calibri" w:eastAsia="Calibri" w:hAnsi="Calibri" w:cs="Times New Roman"/>
              </w:rPr>
            </w:pPr>
            <w:r>
              <w:rPr>
                <w:rFonts w:ascii="Calibri" w:eastAsia="Calibri" w:hAnsi="Calibri" w:cs="Times New Roman"/>
              </w:rPr>
              <w:t xml:space="preserve">Transplantation Society of Australia and New Zealand (TSANZ) Performance Report - </w:t>
            </w:r>
            <w:r w:rsidRPr="009716AB">
              <w:rPr>
                <w:rFonts w:ascii="Calibri" w:eastAsia="Calibri" w:hAnsi="Calibri" w:cs="Times New Roman"/>
              </w:rPr>
              <w:t>Improving Aboriginal and Torres Strait Islander</w:t>
            </w:r>
            <w:r>
              <w:rPr>
                <w:rFonts w:ascii="Calibri" w:eastAsia="Calibri" w:hAnsi="Calibri" w:cs="Times New Roman"/>
              </w:rPr>
              <w:t xml:space="preserve"> </w:t>
            </w:r>
            <w:r w:rsidRPr="007F79C8">
              <w:rPr>
                <w:rFonts w:ascii="Calibri" w:eastAsia="Calibri" w:hAnsi="Calibri" w:cs="Times New Roman"/>
              </w:rPr>
              <w:t xml:space="preserve">Transplantation </w:t>
            </w:r>
            <w:r>
              <w:rPr>
                <w:rFonts w:ascii="Calibri" w:eastAsia="Calibri" w:hAnsi="Calibri" w:cs="Times New Roman"/>
              </w:rPr>
              <w:t>Outcomes.</w:t>
            </w:r>
          </w:p>
        </w:tc>
        <w:tc>
          <w:tcPr>
            <w:tcW w:w="3123" w:type="pct"/>
            <w:shd w:val="clear" w:color="auto" w:fill="F8D6DD"/>
          </w:tcPr>
          <w:p w14:paraId="7A372C1F" w14:textId="77777777"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Identifies three key immediate priorities</w:t>
            </w:r>
          </w:p>
          <w:p w14:paraId="31A48EE3" w14:textId="5271F490" w:rsidR="004A3013" w:rsidRPr="009716AB" w:rsidRDefault="004A3013" w:rsidP="0078623E">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 xml:space="preserve">Establishing a resourced National Indigenous Kidney Transplantation Taskforce, with representations from DoH, TSANZ, ANZDATA, ANZSN, OTA and invited subject experts, to drive the implementation of the report’s recommendations, consult the Indigenous and healthcare communities, and advocate for equitable access to transplantation for Indigenous patients. </w:t>
            </w:r>
          </w:p>
          <w:p w14:paraId="110A5AFB" w14:textId="77777777" w:rsidR="004A3013" w:rsidRPr="009716AB" w:rsidRDefault="004A3013" w:rsidP="0078623E">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 xml:space="preserve">Enhancing data collection and reporting processes on pre- and post-transplant outcomes by: </w:t>
            </w:r>
          </w:p>
          <w:p w14:paraId="555111B8" w14:textId="77777777" w:rsidR="004A3013" w:rsidRPr="009716AB" w:rsidRDefault="004A3013" w:rsidP="0075318C">
            <w:pPr>
              <w:numPr>
                <w:ilvl w:val="0"/>
                <w:numId w:val="81"/>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 xml:space="preserve">Implementing a 12-month pilot project to capture additional pre- and post-kidney transplant data points in an expanded ANZDATA data collection protocol; </w:t>
            </w:r>
          </w:p>
          <w:p w14:paraId="2221A513" w14:textId="77777777" w:rsidR="004A3013" w:rsidRPr="009716AB" w:rsidRDefault="004A3013" w:rsidP="0075318C">
            <w:pPr>
              <w:numPr>
                <w:ilvl w:val="0"/>
                <w:numId w:val="81"/>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 xml:space="preserve">Incorporating a specific chapter in the ANZDATA annual report on kidney transplantation among Aboriginal and Torres Strait Islander people; and </w:t>
            </w:r>
          </w:p>
          <w:p w14:paraId="7FC68C96" w14:textId="77777777" w:rsidR="004A3013" w:rsidRPr="009716AB" w:rsidRDefault="004A3013" w:rsidP="0075318C">
            <w:pPr>
              <w:numPr>
                <w:ilvl w:val="0"/>
                <w:numId w:val="81"/>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 xml:space="preserve">Undertaking additional data linkage and research projects that target Indigenous patients’ post-transplant outcomes, enabling identification of best practice immunosuppression, infective prophylaxis and vascular complication protocols. </w:t>
            </w:r>
          </w:p>
          <w:p w14:paraId="7F0C49A7" w14:textId="77777777" w:rsidR="004A3013" w:rsidRPr="009716AB" w:rsidRDefault="004A3013" w:rsidP="0078623E">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 xml:space="preserve">Improving the equity and accessibility of transplantation for Indigenous patients by: </w:t>
            </w:r>
          </w:p>
          <w:p w14:paraId="157292EB" w14:textId="77777777" w:rsidR="004A3013" w:rsidRPr="009716AB" w:rsidRDefault="004A3013" w:rsidP="0075318C">
            <w:pPr>
              <w:numPr>
                <w:ilvl w:val="0"/>
                <w:numId w:val="82"/>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 xml:space="preserve">Establishing an Indigenous reference group in every transplant unit to help design pathways and models of care that are culturally appropriate; </w:t>
            </w:r>
          </w:p>
          <w:p w14:paraId="677AEF9A" w14:textId="77777777" w:rsidR="004A3013" w:rsidRPr="009716AB" w:rsidRDefault="004A3013" w:rsidP="0075318C">
            <w:pPr>
              <w:numPr>
                <w:ilvl w:val="0"/>
                <w:numId w:val="82"/>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 xml:space="preserve">Trialling the adoption of patient navigators as part of pre-transplant care protocols; </w:t>
            </w:r>
          </w:p>
          <w:p w14:paraId="7246C38E" w14:textId="77777777" w:rsidR="004A3013" w:rsidRPr="009716AB" w:rsidRDefault="004A3013" w:rsidP="0075318C">
            <w:pPr>
              <w:numPr>
                <w:ilvl w:val="0"/>
                <w:numId w:val="82"/>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lastRenderedPageBreak/>
              <w:t xml:space="preserve">Evaluating and leveraging existing initiatives that target cultural bias in health services to facilitate the rollout of best practice pre-transplant care and support interventions for Indigenous transplant candidates; and </w:t>
            </w:r>
          </w:p>
          <w:p w14:paraId="1FC90BE9" w14:textId="77777777" w:rsidR="004A3013" w:rsidRPr="009716AB" w:rsidRDefault="004A3013" w:rsidP="0075318C">
            <w:pPr>
              <w:numPr>
                <w:ilvl w:val="0"/>
                <w:numId w:val="82"/>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Trialling a multidisciplinary pre- and post-transplant clinic in one major regional centre for 12 months, prioritising the availability of dental and cardiac services, as well as travel and accommodation support for rural and remote patients.</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7EDA9DB7" w14:textId="77777777" w:rsidR="004A3013" w:rsidRPr="009716AB" w:rsidRDefault="004A3013" w:rsidP="000A25DA">
            <w:pPr>
              <w:ind w:right="96"/>
              <w:contextualSpacing/>
              <w:rPr>
                <w:rFonts w:ascii="Calibri" w:eastAsia="Calibri" w:hAnsi="Calibri" w:cs="Times New Roman"/>
              </w:rPr>
            </w:pPr>
            <w:r w:rsidRPr="009716AB">
              <w:rPr>
                <w:rFonts w:ascii="Calibri" w:eastAsia="Calibri" w:hAnsi="Calibri" w:cs="Times New Roman"/>
              </w:rPr>
              <w:lastRenderedPageBreak/>
              <w:t>TSANZ</w:t>
            </w:r>
          </w:p>
        </w:tc>
      </w:tr>
      <w:tr w:rsidR="00BC408B" w:rsidRPr="009716AB" w14:paraId="452EBD32"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1CCE1C7E" w14:textId="77777777"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Calibri"/>
                <w:bCs/>
                <w:lang w:val="en-US"/>
              </w:rPr>
              <w:t>Increasing Organ Donation in NSW: Government Plan 2012</w:t>
            </w:r>
          </w:p>
        </w:tc>
        <w:tc>
          <w:tcPr>
            <w:tcW w:w="3123" w:type="pct"/>
            <w:shd w:val="clear" w:color="auto" w:fill="F8D6DD"/>
          </w:tcPr>
          <w:p w14:paraId="2A27C692" w14:textId="0BA1CF8C" w:rsidR="004A3013" w:rsidRPr="009716AB"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716AB">
              <w:rPr>
                <w:rFonts w:ascii="Calibri" w:eastAsia="Calibri" w:hAnsi="Calibri" w:cs="Calibri"/>
              </w:rPr>
              <w:t>Includes five outcomes</w:t>
            </w:r>
            <w:r>
              <w:rPr>
                <w:rFonts w:ascii="Calibri" w:eastAsia="Calibri" w:hAnsi="Calibri" w:cs="Calibri"/>
              </w:rPr>
              <w:t>:</w:t>
            </w:r>
          </w:p>
          <w:p w14:paraId="52F99CBD" w14:textId="77777777" w:rsidR="004A3013" w:rsidRPr="009716AB" w:rsidRDefault="004A3013" w:rsidP="0075318C">
            <w:pPr>
              <w:numPr>
                <w:ilvl w:val="0"/>
                <w:numId w:val="83"/>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716AB">
              <w:rPr>
                <w:rFonts w:ascii="Calibri" w:eastAsia="Calibri" w:hAnsi="Calibri" w:cs="Calibri"/>
              </w:rPr>
              <w:t xml:space="preserve">Enabling people’s intentions regarding organ donation to be known by their family or significant others, and preferably documented and accessible </w:t>
            </w:r>
          </w:p>
          <w:p w14:paraId="4CFEE65C" w14:textId="77777777" w:rsidR="004A3013" w:rsidRPr="009716AB" w:rsidRDefault="004A3013" w:rsidP="0075318C">
            <w:pPr>
              <w:numPr>
                <w:ilvl w:val="0"/>
                <w:numId w:val="83"/>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716AB">
              <w:rPr>
                <w:rFonts w:ascii="Calibri" w:eastAsia="Calibri" w:hAnsi="Calibri" w:cs="Calibri"/>
              </w:rPr>
              <w:t xml:space="preserve">Addressing information gaps about organ donation, including addressing myths and misperceptions </w:t>
            </w:r>
          </w:p>
          <w:p w14:paraId="69D8403F" w14:textId="77777777" w:rsidR="004A3013" w:rsidRPr="009716AB" w:rsidRDefault="004A3013" w:rsidP="0075318C">
            <w:pPr>
              <w:numPr>
                <w:ilvl w:val="0"/>
                <w:numId w:val="83"/>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716AB">
              <w:rPr>
                <w:rFonts w:ascii="Calibri" w:eastAsia="Calibri" w:hAnsi="Calibri" w:cs="Calibri"/>
              </w:rPr>
              <w:t xml:space="preserve">Identifying all opportunities for organ donation in NSW hospitals </w:t>
            </w:r>
          </w:p>
          <w:p w14:paraId="28258F26" w14:textId="77777777" w:rsidR="004A3013" w:rsidRPr="009716AB" w:rsidRDefault="004A3013" w:rsidP="0075318C">
            <w:pPr>
              <w:numPr>
                <w:ilvl w:val="0"/>
                <w:numId w:val="83"/>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716AB">
              <w:rPr>
                <w:rFonts w:ascii="Calibri" w:eastAsia="Calibri" w:hAnsi="Calibri" w:cs="Calibri"/>
              </w:rPr>
              <w:t xml:space="preserve">Supporting clinicians in having conversations with donor families that enable fully informed decisions about proceeding with organ donation </w:t>
            </w:r>
          </w:p>
          <w:p w14:paraId="43F16B9D" w14:textId="77777777" w:rsidR="004A3013" w:rsidRPr="009716AB" w:rsidRDefault="004A3013" w:rsidP="0075318C">
            <w:pPr>
              <w:numPr>
                <w:ilvl w:val="0"/>
                <w:numId w:val="83"/>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716AB">
              <w:rPr>
                <w:rFonts w:ascii="Calibri" w:eastAsia="Calibri" w:hAnsi="Calibri" w:cs="Calibri"/>
              </w:rPr>
              <w:t>Supporting living donor programs</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1FBA3277" w14:textId="3C6A099F" w:rsidR="004A3013" w:rsidRPr="009716AB" w:rsidRDefault="0070261F" w:rsidP="000A25DA">
            <w:pPr>
              <w:ind w:right="96"/>
              <w:contextualSpacing/>
              <w:rPr>
                <w:rFonts w:ascii="Calibri" w:eastAsia="Calibri" w:hAnsi="Calibri" w:cs="Arial"/>
                <w:bCs/>
                <w:lang w:val="en-US"/>
              </w:rPr>
            </w:pPr>
            <w:r>
              <w:rPr>
                <w:rFonts w:ascii="Calibri" w:eastAsia="Calibri" w:hAnsi="Calibri" w:cs="Arial"/>
                <w:bCs/>
                <w:lang w:val="en-US"/>
              </w:rPr>
              <w:t>NSW Government</w:t>
            </w:r>
          </w:p>
        </w:tc>
      </w:tr>
      <w:tr w:rsidR="00BC408B" w:rsidRPr="009716AB" w14:paraId="2E70CF21"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2D1D0952" w14:textId="7D9BDBC8" w:rsidR="004A3013" w:rsidRPr="009716AB" w:rsidRDefault="00713AD4" w:rsidP="000A25DA">
            <w:pPr>
              <w:ind w:right="96"/>
              <w:rPr>
                <w:rFonts w:ascii="Calibri" w:eastAsia="Calibri" w:hAnsi="Calibri" w:cs="Arial"/>
                <w:bCs/>
              </w:rPr>
            </w:pPr>
            <w:r>
              <w:rPr>
                <w:rFonts w:ascii="Calibri" w:eastAsia="Calibri" w:hAnsi="Calibri" w:cs="Times New Roman"/>
              </w:rPr>
              <w:t>National Health and Medical Research Council (NHMRC)</w:t>
            </w:r>
            <w:r w:rsidR="004A3013" w:rsidRPr="009716AB">
              <w:rPr>
                <w:rFonts w:ascii="Calibri" w:eastAsia="Calibri" w:hAnsi="Calibri" w:cs="Times New Roman"/>
              </w:rPr>
              <w:t xml:space="preserve"> Ethical Guidelines for Organ Transplantation from Deceased Donors</w:t>
            </w:r>
          </w:p>
        </w:tc>
        <w:tc>
          <w:tcPr>
            <w:tcW w:w="3123" w:type="pct"/>
            <w:shd w:val="clear" w:color="auto" w:fill="F8D6DD"/>
          </w:tcPr>
          <w:p w14:paraId="4DFB66AE" w14:textId="77777777"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Informs ethical practice for health professionals in relation to eligibility criteria for entry onto organ transplant waiting lists, donor suitability criteria for organ allocation for transplantation, and the organ allocation protocols for determining transplant recipients.</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409EFD86" w14:textId="77777777" w:rsidR="004A3013" w:rsidRPr="009716AB" w:rsidRDefault="004A3013" w:rsidP="000A25DA">
            <w:pPr>
              <w:ind w:right="96"/>
              <w:rPr>
                <w:rFonts w:ascii="Calibri" w:eastAsia="Calibri" w:hAnsi="Calibri" w:cs="Arial"/>
                <w:bCs/>
              </w:rPr>
            </w:pPr>
            <w:r w:rsidRPr="009716AB">
              <w:rPr>
                <w:rFonts w:ascii="Calibri" w:eastAsia="Calibri" w:hAnsi="Calibri" w:cs="Arial"/>
                <w:bCs/>
              </w:rPr>
              <w:t>NHMRC</w:t>
            </w:r>
          </w:p>
        </w:tc>
      </w:tr>
      <w:tr w:rsidR="00BC408B" w:rsidRPr="009716AB" w14:paraId="35EC8BF4"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38C6E979" w14:textId="77777777" w:rsidR="004A3013" w:rsidRPr="009716AB" w:rsidRDefault="004A3013" w:rsidP="000A25DA">
            <w:pPr>
              <w:ind w:right="96"/>
              <w:rPr>
                <w:rFonts w:ascii="Calibri" w:eastAsia="Calibri" w:hAnsi="Calibri" w:cs="Times New Roman"/>
              </w:rPr>
            </w:pPr>
            <w:r w:rsidRPr="009716AB">
              <w:rPr>
                <w:rFonts w:ascii="Calibri" w:eastAsia="Calibri" w:hAnsi="Calibri" w:cs="Times New Roman"/>
              </w:rPr>
              <w:t>The Transplant Society of Australia and New Zealand (TSANZ) Clinical Guidelines for Organ Transplantation from Deceased Donors –</w:t>
            </w:r>
          </w:p>
        </w:tc>
        <w:tc>
          <w:tcPr>
            <w:tcW w:w="3123" w:type="pct"/>
            <w:shd w:val="clear" w:color="auto" w:fill="F8D6DD"/>
          </w:tcPr>
          <w:p w14:paraId="41F7A18C" w14:textId="3E6A75CC" w:rsidR="004A3013" w:rsidRPr="0075318C" w:rsidRDefault="004A3013" w:rsidP="0075318C">
            <w:pPr>
              <w:cnfStyle w:val="000000000000" w:firstRow="0" w:lastRow="0" w:firstColumn="0" w:lastColumn="0" w:oddVBand="0" w:evenVBand="0" w:oddHBand="0" w:evenHBand="0" w:firstRowFirstColumn="0" w:firstRowLastColumn="0" w:lastRowFirstColumn="0" w:lastRowLastColumn="0"/>
            </w:pPr>
            <w:r w:rsidRPr="0075318C">
              <w:t>Informs the eligibility and assessment criteria for organ transplantation, and protocols for the allocation of deceased donor organs to wait-listed patients. As part of the implementation of the National Reform Agenda, TSANZ received funding from the Australian Organ and Tissue Authority to develop nationally uniform eligibility criteria to ensure equitable and transparent processes for listing patients for transplantation of organs obtained from deceased donors; and develop nationally uniform allocation protocols to ensure consistency across Australia in the criteria used to determine allocation of donated organs and tissues. The funding support received from OTA in 2015, patient eligibility and allocation criteria were comprehensively revised to reflect current international best practice and advances in technology and published as version 1.0 in April 2016. The Clinical Guidelines for Organ Transplantation from Deceased Donors (Clinical Guidelines), version 1.1 May 2017 incorporates changes in clinical practice in respect to the utilisation of Hepatitis C Virus  (HCV)+ve donor livers in HCV-</w:t>
            </w:r>
            <w:r w:rsidR="001533C7">
              <w:t>+</w:t>
            </w:r>
            <w:r w:rsidRPr="0075318C">
              <w:t>ve recipients. It is understood that the TSANZ will be reviewing the access issue, possibly in conjunction with the Australian Medical Association in the near future.</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53FD427D" w14:textId="77777777" w:rsidR="004A3013" w:rsidRPr="009716AB" w:rsidRDefault="004A3013" w:rsidP="000A25DA">
            <w:pPr>
              <w:ind w:right="96"/>
              <w:rPr>
                <w:rFonts w:ascii="Calibri" w:eastAsia="Calibri" w:hAnsi="Calibri" w:cs="Arial"/>
                <w:bCs/>
              </w:rPr>
            </w:pPr>
            <w:r w:rsidRPr="009716AB">
              <w:rPr>
                <w:rFonts w:ascii="Calibri" w:eastAsia="Calibri" w:hAnsi="Calibri" w:cs="Arial"/>
                <w:bCs/>
              </w:rPr>
              <w:t>TSANZ</w:t>
            </w:r>
          </w:p>
        </w:tc>
      </w:tr>
      <w:tr w:rsidR="00BC408B" w:rsidRPr="009716AB" w14:paraId="3872FDB6"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4EC1E19D" w14:textId="77777777"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lastRenderedPageBreak/>
              <w:t>Increased Transplant clinics in NT</w:t>
            </w:r>
          </w:p>
        </w:tc>
        <w:tc>
          <w:tcPr>
            <w:tcW w:w="3123" w:type="pct"/>
            <w:shd w:val="clear" w:color="auto" w:fill="F8D6DD"/>
          </w:tcPr>
          <w:p w14:paraId="7EF912EE" w14:textId="31A88853" w:rsidR="004A3013" w:rsidRPr="009716AB"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Arial"/>
                <w:bCs/>
                <w:lang w:val="en-US"/>
              </w:rPr>
              <w:t>4X year consultant clinics in Darwin and Alice Springs</w:t>
            </w:r>
            <w:r w:rsidR="00E03899">
              <w:rPr>
                <w:rFonts w:ascii="Calibri" w:eastAsia="Calibri" w:hAnsi="Calibri" w:cs="Arial"/>
                <w:bCs/>
                <w:lang w:val="en-US"/>
              </w:rPr>
              <w:t>.</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34583EEE" w14:textId="77777777"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t>Northern Territory Government</w:t>
            </w:r>
          </w:p>
        </w:tc>
      </w:tr>
      <w:tr w:rsidR="00BC408B" w:rsidRPr="009716AB" w14:paraId="4DF75C92"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2E7C135F" w14:textId="77777777"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Times New Roman"/>
              </w:rPr>
              <w:t xml:space="preserve">Tasmanian CKD Linkage Study </w:t>
            </w:r>
          </w:p>
        </w:tc>
        <w:tc>
          <w:tcPr>
            <w:tcW w:w="3123" w:type="pct"/>
            <w:shd w:val="clear" w:color="auto" w:fill="F8D6DD"/>
          </w:tcPr>
          <w:p w14:paraId="68FFFEB3" w14:textId="5F4B8828" w:rsidR="004A3013" w:rsidRPr="009716AB"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 xml:space="preserve">CKD linkage study – examining gender and geographic equity in access to kidney care and </w:t>
            </w:r>
            <w:r>
              <w:rPr>
                <w:rFonts w:ascii="Calibri" w:eastAsia="Calibri" w:hAnsi="Calibri" w:cs="Times New Roman"/>
              </w:rPr>
              <w:t xml:space="preserve">RRT </w:t>
            </w:r>
            <w:r w:rsidRPr="009716AB">
              <w:rPr>
                <w:rFonts w:ascii="Calibri" w:eastAsia="Calibri" w:hAnsi="Calibri" w:cs="Times New Roman"/>
              </w:rPr>
              <w:t xml:space="preserve">in Tasmania from 2004 until present. This study will map people’s residential address against health services. </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3FDAF50A" w14:textId="77777777"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Times New Roman"/>
              </w:rPr>
              <w:t>Tasmanian Community Fund grant</w:t>
            </w:r>
          </w:p>
        </w:tc>
      </w:tr>
      <w:tr w:rsidR="00BC408B" w:rsidRPr="00E513F9" w14:paraId="6FD00A8E"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0D640BA2" w14:textId="3C9215ED" w:rsidR="00E513F9" w:rsidRPr="009716AB" w:rsidRDefault="00E513F9" w:rsidP="000A25DA">
            <w:pPr>
              <w:ind w:right="96"/>
              <w:contextualSpacing/>
              <w:rPr>
                <w:rFonts w:ascii="Calibri" w:eastAsia="Calibri" w:hAnsi="Calibri" w:cs="Times New Roman"/>
              </w:rPr>
            </w:pPr>
            <w:r w:rsidRPr="00E513F9">
              <w:rPr>
                <w:rFonts w:ascii="Calibri" w:eastAsia="Calibri" w:hAnsi="Calibri" w:cs="Times New Roman"/>
              </w:rPr>
              <w:t>Nationally Funded Centres (NFC) Program</w:t>
            </w:r>
            <w:r w:rsidR="00131282">
              <w:rPr>
                <w:rFonts w:ascii="Calibri" w:eastAsia="Calibri" w:hAnsi="Calibri" w:cs="Times New Roman"/>
              </w:rPr>
              <w:t xml:space="preserve"> – Kidney Pancreas Transplantation</w:t>
            </w:r>
          </w:p>
        </w:tc>
        <w:tc>
          <w:tcPr>
            <w:tcW w:w="3123" w:type="pct"/>
            <w:shd w:val="clear" w:color="auto" w:fill="F8D6DD"/>
          </w:tcPr>
          <w:p w14:paraId="3343488D" w14:textId="77777777" w:rsidR="00E513F9" w:rsidRPr="00131282" w:rsidRDefault="00E513F9" w:rsidP="00E513F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131282">
              <w:rPr>
                <w:rFonts w:ascii="Calibri" w:eastAsia="Calibri" w:hAnsi="Calibri" w:cs="Times New Roman"/>
              </w:rPr>
              <w:t>The Nationally Funded Centres (NFC) Program was established in 1990 to provide equitable access to certain high cost, low demand, new and emerging medical technologies and procedures.</w:t>
            </w:r>
          </w:p>
          <w:p w14:paraId="521EEDDD" w14:textId="4A1402CA" w:rsidR="00E513F9" w:rsidRPr="00E513F9" w:rsidRDefault="00131282" w:rsidP="00131282">
            <w:pPr>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NFCs</w:t>
            </w:r>
            <w:r w:rsidR="00E513F9" w:rsidRPr="00131282">
              <w:rPr>
                <w:rFonts w:ascii="Calibri" w:eastAsia="Calibri" w:hAnsi="Calibri" w:cs="Times New Roman"/>
              </w:rPr>
              <w:t xml:space="preserve"> are approved by the Australian Health Ministers' Advisory Council (AHMAC) and funded by states and territories.</w:t>
            </w:r>
            <w:r w:rsidR="00E513F9" w:rsidRPr="00E513F9">
              <w:rPr>
                <w:rFonts w:ascii="Calibri" w:eastAsia="Calibri" w:hAnsi="Calibri" w:cs="Times New Roman"/>
              </w:rPr>
              <w:t xml:space="preserve"> </w:t>
            </w:r>
            <w:r>
              <w:rPr>
                <w:rFonts w:ascii="Calibri" w:eastAsia="Calibri" w:hAnsi="Calibri" w:cs="Times New Roman"/>
              </w:rPr>
              <w:t xml:space="preserve">Includes </w:t>
            </w:r>
            <w:r w:rsidR="00E513F9" w:rsidRPr="00E513F9">
              <w:rPr>
                <w:rFonts w:ascii="Calibri" w:eastAsia="Calibri" w:hAnsi="Calibri" w:cs="Times New Roman"/>
              </w:rPr>
              <w:t>national access and reimbursement to combined kidney-pancreas transplantation at selected sites (three across Australia, including Monash Medical Centre</w:t>
            </w:r>
            <w:r w:rsidR="00E513F9">
              <w:rPr>
                <w:rFonts w:ascii="Calibri" w:eastAsia="Calibri" w:hAnsi="Calibri" w:cs="Times New Roman"/>
              </w:rPr>
              <w:t>, Royal Adelaide Hospital and</w:t>
            </w:r>
            <w:r>
              <w:rPr>
                <w:rFonts w:ascii="Calibri" w:eastAsia="Calibri" w:hAnsi="Calibri" w:cs="Times New Roman"/>
              </w:rPr>
              <w:t xml:space="preserve"> Westmead Hospital</w:t>
            </w:r>
            <w:r w:rsidR="00E513F9" w:rsidRPr="00E513F9">
              <w:rPr>
                <w:rFonts w:ascii="Calibri" w:eastAsia="Calibri" w:hAnsi="Calibri" w:cs="Times New Roman"/>
              </w:rPr>
              <w:t>).</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079810FA" w14:textId="4F357E1C" w:rsidR="00E513F9" w:rsidRPr="00E513F9" w:rsidRDefault="00131282" w:rsidP="000A25DA">
            <w:pPr>
              <w:ind w:right="96"/>
              <w:contextualSpacing/>
              <w:rPr>
                <w:rFonts w:ascii="Calibri" w:eastAsia="Calibri" w:hAnsi="Calibri" w:cs="Times New Roman"/>
              </w:rPr>
            </w:pPr>
            <w:r>
              <w:rPr>
                <w:rFonts w:ascii="Calibri" w:eastAsia="Calibri" w:hAnsi="Calibri" w:cs="Times New Roman"/>
              </w:rPr>
              <w:t>SA, VIC and NSW Governments</w:t>
            </w:r>
          </w:p>
        </w:tc>
      </w:tr>
      <w:tr w:rsidR="00BC408B" w:rsidRPr="009716AB" w14:paraId="226DFDCA"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259F3264" w14:textId="77777777" w:rsidR="004A3013" w:rsidRPr="009716AB" w:rsidRDefault="004A3013" w:rsidP="000A25DA">
            <w:pPr>
              <w:ind w:right="96"/>
              <w:contextualSpacing/>
              <w:rPr>
                <w:rFonts w:ascii="Calibri" w:eastAsia="Calibri" w:hAnsi="Calibri" w:cs="Times New Roman"/>
              </w:rPr>
            </w:pPr>
            <w:r w:rsidRPr="009716AB">
              <w:rPr>
                <w:rFonts w:ascii="Calibri" w:eastAsia="Calibri" w:hAnsi="Calibri" w:cs="Arial"/>
                <w:bCs/>
                <w:color w:val="000000"/>
                <w:lang w:val="en-US"/>
              </w:rPr>
              <w:t>ANZSN Kidney Transplant Working Group</w:t>
            </w:r>
          </w:p>
        </w:tc>
        <w:tc>
          <w:tcPr>
            <w:tcW w:w="3123" w:type="pct"/>
            <w:shd w:val="clear" w:color="auto" w:fill="F8D6DD"/>
          </w:tcPr>
          <w:p w14:paraId="702AE4DC" w14:textId="72ADCF4F" w:rsidR="004A3013" w:rsidRPr="00E03899" w:rsidRDefault="004A3013" w:rsidP="00E03899">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rPr>
            </w:pPr>
            <w:r w:rsidRPr="009716AB">
              <w:rPr>
                <w:rFonts w:ascii="Calibri" w:eastAsia="Calibri" w:hAnsi="Calibri" w:cs="Arial"/>
                <w:bCs/>
                <w:color w:val="000000"/>
                <w:lang w:val="en-US"/>
              </w:rPr>
              <w:t xml:space="preserve">The ANZSN has established a Kidney Transplant Working Group </w:t>
            </w:r>
            <w:r>
              <w:rPr>
                <w:rFonts w:ascii="Calibri" w:eastAsia="Calibri" w:hAnsi="Calibri" w:cs="Arial"/>
                <w:bCs/>
                <w:color w:val="000000"/>
                <w:lang w:val="en-US"/>
              </w:rPr>
              <w:t xml:space="preserve">(KTWG) </w:t>
            </w:r>
            <w:r w:rsidRPr="009716AB">
              <w:rPr>
                <w:rFonts w:ascii="Calibri" w:eastAsia="Calibri" w:hAnsi="Calibri" w:cs="Arial"/>
                <w:bCs/>
                <w:color w:val="000000"/>
                <w:lang w:val="en-US"/>
              </w:rPr>
              <w:t xml:space="preserve">to advise on practical strategies to </w:t>
            </w:r>
            <w:r w:rsidRPr="009716AB">
              <w:rPr>
                <w:rFonts w:ascii="Calibri" w:eastAsia="Calibri" w:hAnsi="Calibri" w:cs="Arial"/>
                <w:color w:val="000000"/>
              </w:rPr>
              <w:t>promote and support best practice in kidney transplantation. The KTWG’s remit includes consideration of barriers and opportunities to improve waitlisting for transplantation, which will consider issues affecting access for patients in rural and remote Australia. (also refer 2.1.2)</w:t>
            </w:r>
            <w:r w:rsidR="00E03899">
              <w:rPr>
                <w:rFonts w:ascii="Calibri" w:eastAsia="Calibri" w:hAnsi="Calibri" w:cs="Arial"/>
                <w:color w:val="000000"/>
              </w:rPr>
              <w:t>.</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389AB712" w14:textId="77777777" w:rsidR="004A3013" w:rsidRPr="009716AB" w:rsidRDefault="004A3013" w:rsidP="000A25DA">
            <w:pPr>
              <w:ind w:right="96"/>
              <w:contextualSpacing/>
              <w:rPr>
                <w:rFonts w:ascii="Calibri" w:eastAsia="Calibri" w:hAnsi="Calibri" w:cs="Times New Roman"/>
              </w:rPr>
            </w:pPr>
            <w:r w:rsidRPr="009716AB">
              <w:rPr>
                <w:rFonts w:ascii="Calibri" w:eastAsia="Calibri" w:hAnsi="Calibri" w:cs="Times New Roman"/>
              </w:rPr>
              <w:t>ANZSN</w:t>
            </w:r>
          </w:p>
        </w:tc>
      </w:tr>
    </w:tbl>
    <w:p w14:paraId="4C2556FD" w14:textId="77777777" w:rsidR="001E3580" w:rsidRDefault="001E3580" w:rsidP="00CA1F4C">
      <w:pPr>
        <w:contextualSpacing/>
        <w:rPr>
          <w:rFonts w:ascii="Calibri" w:eastAsia="Calibri" w:hAnsi="Calibri" w:cs="Arial"/>
          <w:b/>
          <w:bCs/>
          <w:lang w:val="en-US"/>
        </w:rPr>
      </w:pPr>
    </w:p>
    <w:p w14:paraId="5453C149" w14:textId="7B176908" w:rsidR="001E3580" w:rsidRDefault="001E3580" w:rsidP="00CA1F4C">
      <w:pPr>
        <w:contextualSpacing/>
      </w:pPr>
      <w:r w:rsidRPr="009716AB">
        <w:rPr>
          <w:rFonts w:ascii="Calibri" w:eastAsia="Calibri" w:hAnsi="Calibri" w:cs="Arial"/>
          <w:b/>
          <w:bCs/>
          <w:lang w:val="en-US"/>
        </w:rPr>
        <w:t xml:space="preserve">2.1.5 </w:t>
      </w:r>
      <w:r>
        <w:rPr>
          <w:rFonts w:ascii="Calibri" w:eastAsia="Calibri" w:hAnsi="Calibri" w:cs="Arial"/>
          <w:b/>
          <w:bCs/>
          <w:lang w:val="en-US"/>
        </w:rPr>
        <w:t>Facilitate</w:t>
      </w:r>
      <w:r w:rsidRPr="009716AB">
        <w:rPr>
          <w:rFonts w:ascii="Calibri" w:eastAsia="Calibri" w:hAnsi="Calibri" w:cs="Arial"/>
          <w:b/>
          <w:bCs/>
          <w:lang w:val="en-US"/>
        </w:rPr>
        <w:t xml:space="preserve"> living donor transplantation.</w:t>
      </w:r>
    </w:p>
    <w:tbl>
      <w:tblPr>
        <w:tblStyle w:val="GridTable5Dark-Accent41"/>
        <w:tblW w:w="5032" w:type="pct"/>
        <w:tblLayout w:type="fixed"/>
        <w:tblCellMar>
          <w:top w:w="113" w:type="dxa"/>
          <w:bottom w:w="113" w:type="dxa"/>
        </w:tblCellMar>
        <w:tblLook w:val="0220" w:firstRow="1" w:lastRow="0" w:firstColumn="0" w:lastColumn="0" w:noHBand="1" w:noVBand="0"/>
      </w:tblPr>
      <w:tblGrid>
        <w:gridCol w:w="1702"/>
        <w:gridCol w:w="5668"/>
        <w:gridCol w:w="1704"/>
      </w:tblGrid>
      <w:tr w:rsidR="001E3580" w:rsidRPr="00C810C0" w14:paraId="0754915F" w14:textId="77777777" w:rsidTr="00FC3BC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938" w:type="pct"/>
            <w:tcBorders>
              <w:right w:val="single" w:sz="4" w:space="0" w:color="FFFFFF"/>
            </w:tcBorders>
            <w:shd w:val="clear" w:color="auto" w:fill="F1B0C1"/>
          </w:tcPr>
          <w:p w14:paraId="0F7BC2F0" w14:textId="77777777" w:rsidR="001E3580" w:rsidRPr="00C810C0" w:rsidRDefault="001E3580" w:rsidP="00FC3BCF">
            <w:pPr>
              <w:ind w:right="96"/>
              <w:contextualSpacing/>
              <w:rPr>
                <w:rFonts w:eastAsia="Calibri" w:cs="Arial"/>
                <w:szCs w:val="20"/>
                <w:lang w:val="en-US"/>
              </w:rPr>
            </w:pPr>
            <w:bookmarkStart w:id="42" w:name="_Hlk24299217"/>
            <w:r w:rsidRPr="0054532B">
              <w:rPr>
                <w:rFonts w:eastAsia="Calibri" w:cs="Arial"/>
                <w:bCs w:val="0"/>
                <w:color w:val="000000" w:themeColor="text1"/>
                <w:szCs w:val="20"/>
                <w:lang w:val="en-US"/>
              </w:rPr>
              <w:t>Name of activity</w:t>
            </w:r>
          </w:p>
        </w:tc>
        <w:tc>
          <w:tcPr>
            <w:tcW w:w="3123" w:type="pct"/>
            <w:tcBorders>
              <w:left w:val="single" w:sz="4" w:space="0" w:color="FFFFFF"/>
              <w:right w:val="single" w:sz="4" w:space="0" w:color="FFFFFF"/>
            </w:tcBorders>
            <w:shd w:val="clear" w:color="auto" w:fill="F1B0C1"/>
          </w:tcPr>
          <w:p w14:paraId="19F22557" w14:textId="77777777" w:rsidR="001E3580" w:rsidRPr="00C810C0" w:rsidRDefault="001E3580"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939" w:type="pct"/>
            <w:tcBorders>
              <w:left w:val="single" w:sz="4" w:space="0" w:color="FFFFFF"/>
            </w:tcBorders>
            <w:shd w:val="clear" w:color="auto" w:fill="F1B0C1"/>
          </w:tcPr>
          <w:p w14:paraId="798F3E43" w14:textId="77777777" w:rsidR="001E3580" w:rsidRPr="00C810C0" w:rsidRDefault="001E3580"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bookmarkEnd w:id="42"/>
      <w:tr w:rsidR="00BC408B" w:rsidRPr="009716AB" w14:paraId="59881893"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72E20E9D" w14:textId="77777777" w:rsidR="004A3013" w:rsidRPr="009716AB" w:rsidRDefault="004A3013" w:rsidP="0075318C">
            <w:r w:rsidRPr="009716AB">
              <w:t>Supporting Living Organ Donors Program</w:t>
            </w:r>
          </w:p>
          <w:p w14:paraId="65578C87" w14:textId="77777777" w:rsidR="004A3013" w:rsidRPr="009716AB" w:rsidRDefault="004A3013" w:rsidP="000A25DA">
            <w:pPr>
              <w:ind w:right="96"/>
              <w:contextualSpacing/>
              <w:rPr>
                <w:rFonts w:ascii="Calibri" w:eastAsia="Calibri" w:hAnsi="Calibri" w:cs="Arial"/>
                <w:bCs/>
                <w:lang w:val="en-US"/>
              </w:rPr>
            </w:pPr>
          </w:p>
        </w:tc>
        <w:tc>
          <w:tcPr>
            <w:tcW w:w="3123" w:type="pct"/>
            <w:shd w:val="clear" w:color="auto" w:fill="F8D6DD"/>
          </w:tcPr>
          <w:p w14:paraId="6AB6FBAB" w14:textId="77777777" w:rsidR="004A3013" w:rsidRPr="009716AB" w:rsidRDefault="004A3013" w:rsidP="0075318C">
            <w:pPr>
              <w:cnfStyle w:val="000000000000" w:firstRow="0" w:lastRow="0" w:firstColumn="0" w:lastColumn="0" w:oddVBand="0" w:evenVBand="0" w:oddHBand="0" w:evenHBand="0" w:firstRowFirstColumn="0" w:firstRowLastColumn="0" w:lastRowFirstColumn="0" w:lastRowLastColumn="0"/>
            </w:pPr>
            <w:r w:rsidRPr="0075318C">
              <w:t>Aims to reduce barriers to living organ donors by providing a financial contribution to employers to either replenish an employee’s leave or contribute towards reimbursing an employer who has made a payment to their employee in place of income lost due to organ donation. Also allows donors to claim reimbursement for some out of pocket expenses, enabling donors who are not employed to participate. The</w:t>
            </w:r>
            <w:r w:rsidRPr="009716AB">
              <w:t xml:space="preserve"> Program provides a payment of up to nine weeks, based on a 38 hour week (a maximum of 342 hours), at up to the National Minimum Wage.</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08E1CD27" w14:textId="77777777"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t>Commonwealth Government</w:t>
            </w:r>
          </w:p>
        </w:tc>
      </w:tr>
      <w:tr w:rsidR="00BC408B" w:rsidRPr="009716AB" w14:paraId="347E448F"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55239D36" w14:textId="73893EDD" w:rsidR="004A3013" w:rsidRPr="009716AB" w:rsidRDefault="004A3013" w:rsidP="000A25DA">
            <w:pPr>
              <w:ind w:right="96"/>
              <w:rPr>
                <w:rFonts w:ascii="Calibri" w:eastAsia="Calibri" w:hAnsi="Calibri" w:cs="Arial"/>
                <w:bCs/>
              </w:rPr>
            </w:pPr>
            <w:bookmarkStart w:id="43" w:name="_Hlk11274286"/>
            <w:r w:rsidRPr="009716AB">
              <w:rPr>
                <w:rFonts w:ascii="Calibri" w:eastAsia="Calibri" w:hAnsi="Calibri" w:cs="Times New Roman"/>
              </w:rPr>
              <w:t xml:space="preserve">The </w:t>
            </w:r>
            <w:r>
              <w:rPr>
                <w:rFonts w:ascii="Calibri" w:eastAsia="Calibri" w:hAnsi="Calibri" w:cs="Times New Roman"/>
              </w:rPr>
              <w:t>Australian Paired Kidney Exchange (</w:t>
            </w:r>
            <w:r w:rsidRPr="009716AB">
              <w:rPr>
                <w:rFonts w:ascii="Calibri" w:eastAsia="Calibri" w:hAnsi="Calibri" w:cs="Times New Roman"/>
              </w:rPr>
              <w:t>AKX</w:t>
            </w:r>
            <w:r>
              <w:rPr>
                <w:rFonts w:ascii="Calibri" w:eastAsia="Calibri" w:hAnsi="Calibri" w:cs="Times New Roman"/>
              </w:rPr>
              <w:t>)</w:t>
            </w:r>
            <w:r w:rsidRPr="009716AB">
              <w:rPr>
                <w:rFonts w:ascii="Calibri" w:eastAsia="Calibri" w:hAnsi="Calibri" w:cs="Times New Roman"/>
              </w:rPr>
              <w:t xml:space="preserve"> Program</w:t>
            </w:r>
            <w:bookmarkEnd w:id="43"/>
          </w:p>
        </w:tc>
        <w:tc>
          <w:tcPr>
            <w:tcW w:w="3123" w:type="pct"/>
            <w:shd w:val="clear" w:color="auto" w:fill="F8D6DD"/>
          </w:tcPr>
          <w:p w14:paraId="52530A57" w14:textId="77777777" w:rsidR="004A3013" w:rsidRPr="009716AB" w:rsidRDefault="004A3013" w:rsidP="000A25D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Arial"/>
                <w:bCs/>
              </w:rPr>
            </w:pPr>
            <w:r w:rsidRPr="009716AB">
              <w:rPr>
                <w:rFonts w:ascii="Calibri" w:eastAsia="Calibri" w:hAnsi="Calibri" w:cs="Times New Roman"/>
              </w:rPr>
              <w:t>Paired kidney exchange program to increase living donor kidney transplants by identifying matches for patients who are eligible for a kidney transplant, and have a living donor who is willing but unable to donate because of an incompatible blood type or tissue type.</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56C090C2" w14:textId="77777777" w:rsidR="004A3013" w:rsidRPr="009716AB" w:rsidRDefault="004A3013" w:rsidP="000A25DA">
            <w:pPr>
              <w:ind w:right="96"/>
              <w:rPr>
                <w:rFonts w:ascii="Calibri" w:eastAsia="Calibri" w:hAnsi="Calibri" w:cs="Arial"/>
                <w:bCs/>
              </w:rPr>
            </w:pPr>
            <w:r w:rsidRPr="009716AB">
              <w:rPr>
                <w:rFonts w:ascii="Calibri" w:eastAsia="Calibri" w:hAnsi="Calibri" w:cs="Arial"/>
                <w:bCs/>
              </w:rPr>
              <w:t>Organ and Tissue Authority</w:t>
            </w:r>
          </w:p>
        </w:tc>
      </w:tr>
      <w:tr w:rsidR="00BC408B" w:rsidRPr="009716AB" w14:paraId="7BCD0C08"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44CA7198" w14:textId="5DF69361" w:rsidR="004A3013" w:rsidRPr="009716AB" w:rsidRDefault="004A3013" w:rsidP="000A25DA">
            <w:pPr>
              <w:ind w:right="96"/>
              <w:rPr>
                <w:rFonts w:ascii="Calibri" w:eastAsia="Calibri" w:hAnsi="Calibri" w:cs="Arial"/>
                <w:bCs/>
              </w:rPr>
            </w:pPr>
            <w:r w:rsidRPr="009716AB">
              <w:rPr>
                <w:rFonts w:ascii="Calibri" w:eastAsia="Calibri" w:hAnsi="Calibri" w:cs="Arial"/>
                <w:bCs/>
              </w:rPr>
              <w:t xml:space="preserve">Organ Donation </w:t>
            </w:r>
            <w:r>
              <w:rPr>
                <w:rFonts w:ascii="Calibri" w:eastAsia="Calibri" w:hAnsi="Calibri" w:cs="Arial"/>
                <w:bCs/>
              </w:rPr>
              <w:t>and</w:t>
            </w:r>
            <w:r w:rsidRPr="009716AB">
              <w:rPr>
                <w:rFonts w:ascii="Calibri" w:eastAsia="Calibri" w:hAnsi="Calibri" w:cs="Arial"/>
                <w:bCs/>
              </w:rPr>
              <w:t xml:space="preserve"> Transplant Foundation of WA</w:t>
            </w:r>
          </w:p>
        </w:tc>
        <w:tc>
          <w:tcPr>
            <w:tcW w:w="3123" w:type="pct"/>
            <w:shd w:val="clear" w:color="auto" w:fill="F8D6DD"/>
          </w:tcPr>
          <w:p w14:paraId="25749D5A" w14:textId="5780D7B7" w:rsidR="004A3013" w:rsidRPr="009716AB" w:rsidRDefault="004A3013" w:rsidP="000A25DA">
            <w:pPr>
              <w:ind w:right="96"/>
              <w:cnfStyle w:val="000000000000" w:firstRow="0" w:lastRow="0" w:firstColumn="0" w:lastColumn="0" w:oddVBand="0" w:evenVBand="0" w:oddHBand="0" w:evenHBand="0" w:firstRowFirstColumn="0" w:firstRowLastColumn="0" w:lastRowFirstColumn="0" w:lastRowLastColumn="0"/>
              <w:rPr>
                <w:rFonts w:ascii="Calibri" w:eastAsia="Calibri" w:hAnsi="Calibri" w:cs="Arial"/>
                <w:bCs/>
              </w:rPr>
            </w:pPr>
            <w:r w:rsidRPr="009716AB">
              <w:rPr>
                <w:rFonts w:ascii="Calibri" w:eastAsia="Calibri" w:hAnsi="Calibri" w:cs="Arial"/>
                <w:bCs/>
              </w:rPr>
              <w:t xml:space="preserve">Organ Donation </w:t>
            </w:r>
            <w:r>
              <w:rPr>
                <w:rFonts w:ascii="Calibri" w:eastAsia="Calibri" w:hAnsi="Calibri" w:cs="Arial"/>
                <w:bCs/>
              </w:rPr>
              <w:t>and</w:t>
            </w:r>
            <w:r w:rsidRPr="009716AB">
              <w:rPr>
                <w:rFonts w:ascii="Calibri" w:eastAsia="Calibri" w:hAnsi="Calibri" w:cs="Arial"/>
                <w:bCs/>
              </w:rPr>
              <w:t xml:space="preserve"> Transplant Foundation of WA: Provides community education, promotion, support and advocacy on all aspects of organ and tissue donation in WA.</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05C543F7" w14:textId="77777777" w:rsidR="004A3013" w:rsidRPr="009716AB" w:rsidRDefault="004A3013" w:rsidP="000A25DA">
            <w:pPr>
              <w:ind w:right="96"/>
              <w:rPr>
                <w:rFonts w:ascii="Calibri" w:eastAsia="Calibri" w:hAnsi="Calibri" w:cs="Arial"/>
                <w:bCs/>
              </w:rPr>
            </w:pPr>
            <w:r w:rsidRPr="009716AB">
              <w:rPr>
                <w:rFonts w:ascii="Calibri" w:eastAsia="Calibri" w:hAnsi="Calibri" w:cs="Arial"/>
                <w:bCs/>
              </w:rPr>
              <w:t>Organ Donation &amp; Transplant Foundation</w:t>
            </w:r>
          </w:p>
        </w:tc>
      </w:tr>
    </w:tbl>
    <w:p w14:paraId="7617CA16" w14:textId="6089AE76" w:rsidR="001E3580" w:rsidRDefault="001E3580">
      <w:pPr>
        <w:rPr>
          <w:rFonts w:ascii="Calibri" w:eastAsia="Calibri" w:hAnsi="Calibri" w:cs="Arial"/>
          <w:b/>
          <w:bCs/>
          <w:lang w:val="en-US"/>
        </w:rPr>
      </w:pPr>
    </w:p>
    <w:p w14:paraId="1CF6C65A" w14:textId="279351D2" w:rsidR="00CA1F4C" w:rsidRDefault="00CA1F4C">
      <w:pPr>
        <w:rPr>
          <w:rFonts w:ascii="Calibri" w:eastAsia="Calibri" w:hAnsi="Calibri" w:cs="Arial"/>
          <w:b/>
          <w:bCs/>
          <w:lang w:val="en-US"/>
        </w:rPr>
      </w:pPr>
    </w:p>
    <w:p w14:paraId="59B6A31B" w14:textId="77777777" w:rsidR="00CA1F4C" w:rsidRDefault="00CA1F4C">
      <w:pPr>
        <w:rPr>
          <w:rFonts w:ascii="Calibri" w:eastAsia="Calibri" w:hAnsi="Calibri" w:cs="Arial"/>
          <w:b/>
          <w:bCs/>
          <w:lang w:val="en-US"/>
        </w:rPr>
      </w:pPr>
    </w:p>
    <w:p w14:paraId="4F86F4DC" w14:textId="5C34F13E" w:rsidR="001E3580" w:rsidRDefault="001E3580">
      <w:pPr>
        <w:contextualSpacing/>
      </w:pPr>
      <w:r w:rsidRPr="009716AB">
        <w:rPr>
          <w:rFonts w:ascii="Calibri" w:eastAsia="Calibri" w:hAnsi="Calibri" w:cs="Arial"/>
          <w:b/>
          <w:bCs/>
          <w:lang w:val="en-US"/>
        </w:rPr>
        <w:lastRenderedPageBreak/>
        <w:t xml:space="preserve">2.1.6 </w:t>
      </w:r>
      <w:r>
        <w:rPr>
          <w:rFonts w:ascii="Calibri" w:eastAsia="Calibri" w:hAnsi="Calibri" w:cs="Arial"/>
          <w:b/>
          <w:bCs/>
          <w:lang w:val="en-US"/>
        </w:rPr>
        <w:t xml:space="preserve">Ensure </w:t>
      </w:r>
      <w:r w:rsidRPr="009716AB">
        <w:rPr>
          <w:rFonts w:ascii="Calibri" w:eastAsia="Calibri" w:hAnsi="Calibri" w:cs="Arial"/>
          <w:b/>
          <w:bCs/>
          <w:lang w:val="en-US"/>
        </w:rPr>
        <w:t xml:space="preserve">access </w:t>
      </w:r>
      <w:r>
        <w:rPr>
          <w:rFonts w:ascii="Calibri" w:eastAsia="Calibri" w:hAnsi="Calibri" w:cs="Arial"/>
          <w:b/>
          <w:bCs/>
          <w:lang w:val="en-US"/>
        </w:rPr>
        <w:t xml:space="preserve">across Australia </w:t>
      </w:r>
      <w:r w:rsidRPr="009716AB">
        <w:rPr>
          <w:rFonts w:ascii="Calibri" w:eastAsia="Calibri" w:hAnsi="Calibri" w:cs="Arial"/>
          <w:b/>
          <w:bCs/>
          <w:lang w:val="en-US"/>
        </w:rPr>
        <w:t>to multi-disciplinary renal genetics clinics.</w:t>
      </w:r>
    </w:p>
    <w:tbl>
      <w:tblPr>
        <w:tblStyle w:val="GridTable5Dark-Accent41"/>
        <w:tblW w:w="5032" w:type="pct"/>
        <w:tblLayout w:type="fixed"/>
        <w:tblCellMar>
          <w:top w:w="113" w:type="dxa"/>
          <w:bottom w:w="113" w:type="dxa"/>
        </w:tblCellMar>
        <w:tblLook w:val="0220" w:firstRow="1" w:lastRow="0" w:firstColumn="0" w:lastColumn="0" w:noHBand="1" w:noVBand="0"/>
      </w:tblPr>
      <w:tblGrid>
        <w:gridCol w:w="1702"/>
        <w:gridCol w:w="5668"/>
        <w:gridCol w:w="1704"/>
      </w:tblGrid>
      <w:tr w:rsidR="001E3580" w:rsidRPr="00C810C0" w14:paraId="61947367" w14:textId="77777777" w:rsidTr="00FC3BC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938" w:type="pct"/>
            <w:tcBorders>
              <w:right w:val="single" w:sz="4" w:space="0" w:color="FFFFFF"/>
            </w:tcBorders>
            <w:shd w:val="clear" w:color="auto" w:fill="F1B0C1"/>
          </w:tcPr>
          <w:p w14:paraId="02B49358" w14:textId="77777777" w:rsidR="001E3580" w:rsidRPr="00C810C0" w:rsidRDefault="001E3580" w:rsidP="00FC3BCF">
            <w:pPr>
              <w:ind w:right="96"/>
              <w:contextualSpacing/>
              <w:rPr>
                <w:rFonts w:eastAsia="Calibri" w:cs="Arial"/>
                <w:szCs w:val="20"/>
                <w:lang w:val="en-US"/>
              </w:rPr>
            </w:pPr>
            <w:r w:rsidRPr="0054532B">
              <w:rPr>
                <w:rFonts w:eastAsia="Calibri" w:cs="Arial"/>
                <w:bCs w:val="0"/>
                <w:color w:val="000000" w:themeColor="text1"/>
                <w:szCs w:val="20"/>
                <w:lang w:val="en-US"/>
              </w:rPr>
              <w:t>Name of activity</w:t>
            </w:r>
          </w:p>
        </w:tc>
        <w:tc>
          <w:tcPr>
            <w:tcW w:w="3123" w:type="pct"/>
            <w:tcBorders>
              <w:left w:val="single" w:sz="4" w:space="0" w:color="FFFFFF"/>
              <w:right w:val="single" w:sz="4" w:space="0" w:color="FFFFFF"/>
            </w:tcBorders>
            <w:shd w:val="clear" w:color="auto" w:fill="F1B0C1"/>
          </w:tcPr>
          <w:p w14:paraId="64854FEA" w14:textId="77777777" w:rsidR="001E3580" w:rsidRPr="00C810C0" w:rsidRDefault="001E3580"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939" w:type="pct"/>
            <w:tcBorders>
              <w:left w:val="single" w:sz="4" w:space="0" w:color="FFFFFF"/>
            </w:tcBorders>
            <w:shd w:val="clear" w:color="auto" w:fill="F1B0C1"/>
          </w:tcPr>
          <w:p w14:paraId="69579FA5" w14:textId="77777777" w:rsidR="001E3580" w:rsidRPr="00C810C0" w:rsidRDefault="001E3580"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tr w:rsidR="00BC408B" w:rsidRPr="009716AB" w14:paraId="11348E50"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4654B4A0" w14:textId="77777777"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Times"/>
                <w:lang w:val="en-US"/>
              </w:rPr>
              <w:t>KidGen consortium</w:t>
            </w:r>
          </w:p>
        </w:tc>
        <w:tc>
          <w:tcPr>
            <w:tcW w:w="3123" w:type="pct"/>
            <w:shd w:val="clear" w:color="auto" w:fill="F8D6DD"/>
          </w:tcPr>
          <w:p w14:paraId="3AA23F28" w14:textId="04E9FD93" w:rsidR="004A3013" w:rsidRPr="009716AB"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Times"/>
                <w:lang w:val="en-US"/>
              </w:rPr>
              <w:t>Includes multi-disciplinary renal genetics clinics established within both adult and children’s hospitals in Queensland, New South Wales, Victoria, South Australia and Western Australia. At these</w:t>
            </w:r>
            <w:r w:rsidR="001E1623">
              <w:rPr>
                <w:rFonts w:ascii="Calibri" w:eastAsia="Calibri" w:hAnsi="Calibri" w:cs="Times"/>
                <w:lang w:val="en-US"/>
              </w:rPr>
              <w:t xml:space="preserve"> clinics </w:t>
            </w:r>
            <w:r w:rsidRPr="009716AB">
              <w:rPr>
                <w:rFonts w:ascii="Calibri" w:eastAsia="Calibri" w:hAnsi="Calibri" w:cs="Times"/>
                <w:lang w:val="en-US"/>
              </w:rPr>
              <w:t>families are seen by teams including nephrologists, clinical geneticists and genetic counsellors. ​When appropriate, clinical diagnostic genomics is made available to seek a genetic diagnosis in a presenting patient via NATA-accredited diagnostic genomics services in Victoria and NSW. The family will be provided counselling with respect to any identified mutation</w:t>
            </w:r>
            <w:r>
              <w:rPr>
                <w:rFonts w:ascii="Calibri" w:eastAsia="Calibri" w:hAnsi="Calibri" w:cs="Times"/>
                <w:lang w:val="en-US"/>
              </w:rPr>
              <w:t>.</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7D5DC3FC" w14:textId="7819A4ED" w:rsidR="004A3013" w:rsidRPr="009716AB" w:rsidRDefault="003E7CCA" w:rsidP="000A25DA">
            <w:pPr>
              <w:ind w:right="96"/>
              <w:contextualSpacing/>
              <w:rPr>
                <w:rFonts w:ascii="Calibri" w:eastAsia="Calibri" w:hAnsi="Calibri" w:cs="Arial"/>
                <w:bCs/>
                <w:lang w:val="en-US"/>
              </w:rPr>
            </w:pPr>
            <w:r>
              <w:rPr>
                <w:rFonts w:ascii="Calibri" w:eastAsia="Calibri" w:hAnsi="Calibri" w:cs="Arial"/>
                <w:bCs/>
                <w:lang w:val="en-US"/>
              </w:rPr>
              <w:t>KidGen, Australian Genomics Health Alliance</w:t>
            </w:r>
          </w:p>
        </w:tc>
      </w:tr>
    </w:tbl>
    <w:p w14:paraId="4AA88099" w14:textId="77777777" w:rsidR="00B9569F" w:rsidRDefault="00B9569F" w:rsidP="00CA1F4C">
      <w:pPr>
        <w:contextualSpacing/>
        <w:rPr>
          <w:rFonts w:ascii="Calibri" w:eastAsia="Calibri" w:hAnsi="Calibri" w:cs="Arial"/>
          <w:b/>
          <w:bCs/>
          <w:lang w:val="en-US"/>
        </w:rPr>
      </w:pPr>
    </w:p>
    <w:p w14:paraId="076C8AAB" w14:textId="1243B5F7" w:rsidR="001E3580" w:rsidRDefault="00B9569F">
      <w:pPr>
        <w:contextualSpacing/>
      </w:pPr>
      <w:r w:rsidRPr="009716AB">
        <w:rPr>
          <w:rFonts w:ascii="Calibri" w:eastAsia="Calibri" w:hAnsi="Calibri" w:cs="Arial"/>
          <w:b/>
          <w:bCs/>
          <w:lang w:val="en-US"/>
        </w:rPr>
        <w:t>2.17 Increase support for paediatric to adult transition for young people with kidney disease.</w:t>
      </w:r>
    </w:p>
    <w:tbl>
      <w:tblPr>
        <w:tblStyle w:val="GridTable5Dark-Accent41"/>
        <w:tblW w:w="5032" w:type="pct"/>
        <w:tblLayout w:type="fixed"/>
        <w:tblCellMar>
          <w:top w:w="113" w:type="dxa"/>
          <w:bottom w:w="113" w:type="dxa"/>
        </w:tblCellMar>
        <w:tblLook w:val="0220" w:firstRow="1" w:lastRow="0" w:firstColumn="0" w:lastColumn="0" w:noHBand="1" w:noVBand="0"/>
      </w:tblPr>
      <w:tblGrid>
        <w:gridCol w:w="1702"/>
        <w:gridCol w:w="5668"/>
        <w:gridCol w:w="1704"/>
      </w:tblGrid>
      <w:tr w:rsidR="001E3580" w:rsidRPr="00C810C0" w14:paraId="58B39CA6" w14:textId="77777777" w:rsidTr="00FC3BC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938" w:type="pct"/>
            <w:tcBorders>
              <w:right w:val="single" w:sz="4" w:space="0" w:color="FFFFFF"/>
            </w:tcBorders>
            <w:shd w:val="clear" w:color="auto" w:fill="F1B0C1"/>
          </w:tcPr>
          <w:p w14:paraId="7496DAF6" w14:textId="77777777" w:rsidR="001E3580" w:rsidRPr="00C810C0" w:rsidRDefault="001E3580" w:rsidP="00FC3BCF">
            <w:pPr>
              <w:ind w:right="96"/>
              <w:contextualSpacing/>
              <w:rPr>
                <w:rFonts w:eastAsia="Calibri" w:cs="Arial"/>
                <w:szCs w:val="20"/>
                <w:lang w:val="en-US"/>
              </w:rPr>
            </w:pPr>
            <w:bookmarkStart w:id="44" w:name="_Hlk24299668"/>
            <w:r w:rsidRPr="0054532B">
              <w:rPr>
                <w:rFonts w:eastAsia="Calibri" w:cs="Arial"/>
                <w:bCs w:val="0"/>
                <w:color w:val="000000" w:themeColor="text1"/>
                <w:szCs w:val="20"/>
                <w:lang w:val="en-US"/>
              </w:rPr>
              <w:t>Name of activity</w:t>
            </w:r>
          </w:p>
        </w:tc>
        <w:tc>
          <w:tcPr>
            <w:tcW w:w="3123" w:type="pct"/>
            <w:tcBorders>
              <w:left w:val="single" w:sz="4" w:space="0" w:color="FFFFFF"/>
              <w:right w:val="single" w:sz="4" w:space="0" w:color="FFFFFF"/>
            </w:tcBorders>
            <w:shd w:val="clear" w:color="auto" w:fill="F1B0C1"/>
          </w:tcPr>
          <w:p w14:paraId="5A5AFEEF" w14:textId="77777777" w:rsidR="001E3580" w:rsidRPr="00C810C0" w:rsidRDefault="001E3580"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939" w:type="pct"/>
            <w:tcBorders>
              <w:left w:val="single" w:sz="4" w:space="0" w:color="FFFFFF"/>
            </w:tcBorders>
            <w:shd w:val="clear" w:color="auto" w:fill="F1B0C1"/>
          </w:tcPr>
          <w:p w14:paraId="6FF3027E" w14:textId="77777777" w:rsidR="001E3580" w:rsidRPr="00C810C0" w:rsidRDefault="001E3580"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bookmarkEnd w:id="44"/>
      <w:tr w:rsidR="00BC408B" w:rsidRPr="009716AB" w14:paraId="2E44C1BC"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458A8E66" w14:textId="004DD2E6" w:rsidR="004A3013" w:rsidRPr="009716AB" w:rsidRDefault="004A3013" w:rsidP="000A25DA">
            <w:pPr>
              <w:rPr>
                <w:rFonts w:ascii="Calibri" w:eastAsia="Calibri" w:hAnsi="Calibri" w:cs="Times"/>
                <w:lang w:val="en-US"/>
              </w:rPr>
            </w:pPr>
            <w:r w:rsidRPr="009716AB">
              <w:rPr>
                <w:rFonts w:ascii="Calibri" w:eastAsia="Calibri" w:hAnsi="Calibri" w:cs="Times New Roman"/>
                <w:bCs/>
              </w:rPr>
              <w:t>Royal Adelaide Hospital Young Adult Clinic</w:t>
            </w:r>
          </w:p>
        </w:tc>
        <w:tc>
          <w:tcPr>
            <w:tcW w:w="3123" w:type="pct"/>
            <w:shd w:val="clear" w:color="auto" w:fill="F8D6DD"/>
          </w:tcPr>
          <w:p w14:paraId="7663CE42" w14:textId="095865E7"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Pr>
                <w:rFonts w:ascii="Calibri" w:eastAsia="Calibri" w:hAnsi="Calibri" w:cs="Times New Roman"/>
              </w:rPr>
              <w:t>The t</w:t>
            </w:r>
            <w:r w:rsidRPr="009716AB">
              <w:rPr>
                <w:rFonts w:ascii="Calibri" w:eastAsia="Calibri" w:hAnsi="Calibri" w:cs="Times New Roman"/>
              </w:rPr>
              <w:t xml:space="preserve">ransferring </w:t>
            </w:r>
            <w:r>
              <w:rPr>
                <w:rFonts w:ascii="Calibri" w:eastAsia="Calibri" w:hAnsi="Calibri" w:cs="Times New Roman"/>
              </w:rPr>
              <w:t>p</w:t>
            </w:r>
            <w:r w:rsidRPr="009716AB">
              <w:rPr>
                <w:rFonts w:ascii="Calibri" w:eastAsia="Calibri" w:hAnsi="Calibri" w:cs="Times New Roman"/>
              </w:rPr>
              <w:t xml:space="preserve">aediatric </w:t>
            </w:r>
            <w:r>
              <w:rPr>
                <w:rFonts w:ascii="Calibri" w:eastAsia="Calibri" w:hAnsi="Calibri" w:cs="Times New Roman"/>
              </w:rPr>
              <w:t>h</w:t>
            </w:r>
            <w:r w:rsidRPr="009716AB">
              <w:rPr>
                <w:rFonts w:ascii="Calibri" w:eastAsia="Calibri" w:hAnsi="Calibri" w:cs="Times New Roman"/>
              </w:rPr>
              <w:t xml:space="preserve">ospital </w:t>
            </w:r>
            <w:r>
              <w:rPr>
                <w:rFonts w:ascii="Calibri" w:eastAsia="Calibri" w:hAnsi="Calibri" w:cs="Times New Roman"/>
              </w:rPr>
              <w:t xml:space="preserve">to the Royal Adelaide Hospital </w:t>
            </w:r>
            <w:r w:rsidRPr="009716AB">
              <w:rPr>
                <w:rFonts w:ascii="Calibri" w:eastAsia="Calibri" w:hAnsi="Calibri" w:cs="Times New Roman"/>
              </w:rPr>
              <w:t xml:space="preserve">is the Women’s and Children’s Hospital. </w:t>
            </w:r>
            <w:r>
              <w:rPr>
                <w:rFonts w:ascii="Calibri" w:eastAsia="Calibri" w:hAnsi="Calibri" w:cs="Times New Roman"/>
              </w:rPr>
              <w:t xml:space="preserve">The </w:t>
            </w:r>
            <w:r w:rsidRPr="009716AB">
              <w:rPr>
                <w:rFonts w:ascii="Calibri" w:eastAsia="Calibri" w:hAnsi="Calibri" w:cs="Times New Roman"/>
              </w:rPr>
              <w:t xml:space="preserve">hospital also has its own transition/transfer program linked in with the </w:t>
            </w:r>
            <w:r>
              <w:rPr>
                <w:rFonts w:ascii="Calibri" w:eastAsia="Calibri" w:hAnsi="Calibri" w:cs="Times New Roman"/>
              </w:rPr>
              <w:t xml:space="preserve">Royal Adelaide </w:t>
            </w:r>
            <w:r w:rsidRPr="009716AB">
              <w:rPr>
                <w:rFonts w:ascii="Calibri" w:eastAsia="Calibri" w:hAnsi="Calibri" w:cs="Times New Roman"/>
              </w:rPr>
              <w:t>H</w:t>
            </w:r>
            <w:r>
              <w:rPr>
                <w:rFonts w:ascii="Calibri" w:eastAsia="Calibri" w:hAnsi="Calibri" w:cs="Times New Roman"/>
              </w:rPr>
              <w:t>ospital</w:t>
            </w:r>
            <w:r w:rsidRPr="009716AB">
              <w:rPr>
                <w:rFonts w:ascii="Calibri" w:eastAsia="Calibri" w:hAnsi="Calibri" w:cs="Times New Roman"/>
              </w:rPr>
              <w:t xml:space="preserve"> and the Young Adult Clinic.</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6DECBE13" w14:textId="77777777" w:rsidR="004A3013" w:rsidRPr="009716AB" w:rsidRDefault="004A3013" w:rsidP="000A25DA">
            <w:pPr>
              <w:widowControl w:val="0"/>
              <w:autoSpaceDE w:val="0"/>
              <w:autoSpaceDN w:val="0"/>
              <w:adjustRightInd w:val="0"/>
              <w:rPr>
                <w:rFonts w:ascii="Calibri" w:eastAsia="Calibri" w:hAnsi="Calibri" w:cs="Arial"/>
                <w:bCs/>
                <w:lang w:val="en-US"/>
              </w:rPr>
            </w:pPr>
            <w:r w:rsidRPr="009716AB">
              <w:rPr>
                <w:rFonts w:ascii="Calibri" w:eastAsia="Calibri" w:hAnsi="Calibri" w:cs="Times New Roman"/>
                <w:bCs/>
              </w:rPr>
              <w:t>Royal Adelaide Hospital</w:t>
            </w:r>
          </w:p>
        </w:tc>
      </w:tr>
      <w:tr w:rsidR="00BC408B" w:rsidRPr="009716AB" w14:paraId="7234D84B"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1EC91341" w14:textId="77777777" w:rsidR="004A3013" w:rsidRPr="009716AB" w:rsidRDefault="004A3013" w:rsidP="000A25DA">
            <w:pPr>
              <w:widowControl w:val="0"/>
              <w:autoSpaceDE w:val="0"/>
              <w:autoSpaceDN w:val="0"/>
              <w:adjustRightInd w:val="0"/>
              <w:rPr>
                <w:rFonts w:ascii="Calibri" w:eastAsia="Calibri" w:hAnsi="Calibri" w:cs="Arial"/>
                <w:bCs/>
                <w:lang w:val="en-US"/>
              </w:rPr>
            </w:pPr>
            <w:r w:rsidRPr="009716AB">
              <w:rPr>
                <w:rFonts w:ascii="Calibri" w:eastAsia="Calibri" w:hAnsi="Calibri" w:cs="Arial"/>
                <w:bCs/>
                <w:lang w:val="en-US"/>
              </w:rPr>
              <w:t>Mater Hospital Young Adult Clinic</w:t>
            </w:r>
          </w:p>
        </w:tc>
        <w:tc>
          <w:tcPr>
            <w:tcW w:w="3123" w:type="pct"/>
            <w:shd w:val="clear" w:color="auto" w:fill="F8D6DD"/>
          </w:tcPr>
          <w:p w14:paraId="22F462CE" w14:textId="046D90D5"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The t</w:t>
            </w:r>
            <w:r w:rsidRPr="009716AB">
              <w:rPr>
                <w:rFonts w:ascii="Calibri" w:eastAsia="Calibri" w:hAnsi="Calibri" w:cs="Times New Roman"/>
              </w:rPr>
              <w:t xml:space="preserve">ransferring </w:t>
            </w:r>
            <w:r>
              <w:rPr>
                <w:rFonts w:ascii="Calibri" w:eastAsia="Calibri" w:hAnsi="Calibri" w:cs="Times New Roman"/>
              </w:rPr>
              <w:t>p</w:t>
            </w:r>
            <w:r w:rsidRPr="009716AB">
              <w:rPr>
                <w:rFonts w:ascii="Calibri" w:eastAsia="Calibri" w:hAnsi="Calibri" w:cs="Times New Roman"/>
              </w:rPr>
              <w:t xml:space="preserve">aediatric </w:t>
            </w:r>
            <w:r>
              <w:rPr>
                <w:rFonts w:ascii="Calibri" w:eastAsia="Calibri" w:hAnsi="Calibri" w:cs="Times New Roman"/>
              </w:rPr>
              <w:t>h</w:t>
            </w:r>
            <w:r w:rsidRPr="009716AB">
              <w:rPr>
                <w:rFonts w:ascii="Calibri" w:eastAsia="Calibri" w:hAnsi="Calibri" w:cs="Times New Roman"/>
              </w:rPr>
              <w:t xml:space="preserve">ospital is the Queensland Children’s Hospital.  </w:t>
            </w:r>
            <w:r>
              <w:rPr>
                <w:rFonts w:ascii="Calibri" w:eastAsia="Calibri" w:hAnsi="Calibri" w:cs="Times New Roman"/>
              </w:rPr>
              <w:t xml:space="preserve">The </w:t>
            </w:r>
            <w:r w:rsidRPr="009716AB">
              <w:rPr>
                <w:rFonts w:ascii="Calibri" w:eastAsia="Calibri" w:hAnsi="Calibri" w:cs="Times New Roman"/>
              </w:rPr>
              <w:t>hospital has its own transition /transfer programs linked in with the Mater and Princess Alexandra Hospitals and the Young Adult Clinic.</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147F4989" w14:textId="77777777" w:rsidR="004A3013" w:rsidRPr="009716AB" w:rsidRDefault="004A3013" w:rsidP="000A25DA">
            <w:pPr>
              <w:widowControl w:val="0"/>
              <w:autoSpaceDE w:val="0"/>
              <w:autoSpaceDN w:val="0"/>
              <w:adjustRightInd w:val="0"/>
              <w:rPr>
                <w:rFonts w:ascii="Calibri" w:eastAsia="Calibri" w:hAnsi="Calibri" w:cs="Arial"/>
                <w:bCs/>
                <w:lang w:val="en-US"/>
              </w:rPr>
            </w:pPr>
            <w:r w:rsidRPr="009716AB">
              <w:rPr>
                <w:rFonts w:ascii="Calibri" w:eastAsia="Calibri" w:hAnsi="Calibri" w:cs="Arial"/>
                <w:bCs/>
                <w:lang w:val="en-US"/>
              </w:rPr>
              <w:t>Mater Hospital Young Adult Clinic</w:t>
            </w:r>
          </w:p>
        </w:tc>
      </w:tr>
      <w:tr w:rsidR="00BC408B" w:rsidRPr="009716AB" w14:paraId="6415F257"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705AB90B" w14:textId="77777777" w:rsidR="004A3013" w:rsidRPr="009716AB" w:rsidRDefault="004A3013" w:rsidP="000A25DA">
            <w:pPr>
              <w:widowControl w:val="0"/>
              <w:autoSpaceDE w:val="0"/>
              <w:autoSpaceDN w:val="0"/>
              <w:adjustRightInd w:val="0"/>
              <w:rPr>
                <w:rFonts w:ascii="Calibri" w:eastAsia="Calibri" w:hAnsi="Calibri" w:cs="Arial"/>
                <w:bCs/>
                <w:lang w:val="en-US"/>
              </w:rPr>
            </w:pPr>
            <w:r w:rsidRPr="009716AB">
              <w:rPr>
                <w:rFonts w:ascii="Calibri" w:eastAsia="Calibri" w:hAnsi="Calibri" w:cs="Arial"/>
                <w:bCs/>
                <w:lang w:val="en-US"/>
              </w:rPr>
              <w:t>Tasmanian Young Adult Kidney &amp; Transplant clinic</w:t>
            </w:r>
          </w:p>
        </w:tc>
        <w:tc>
          <w:tcPr>
            <w:tcW w:w="3123" w:type="pct"/>
            <w:shd w:val="clear" w:color="auto" w:fill="F8D6DD"/>
          </w:tcPr>
          <w:p w14:paraId="6379C851" w14:textId="77777777" w:rsidR="004A3013" w:rsidRPr="009716AB" w:rsidRDefault="004A3013"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Arial"/>
                <w:bCs/>
                <w:lang w:val="en-US"/>
              </w:rPr>
              <w:t xml:space="preserve">Runs every second month and evaluation has just been performed and to be submitted for on-going funding. </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5206A5DD" w14:textId="77777777" w:rsidR="004A3013" w:rsidRPr="009716AB" w:rsidRDefault="004A3013" w:rsidP="000A25DA">
            <w:pPr>
              <w:widowControl w:val="0"/>
              <w:autoSpaceDE w:val="0"/>
              <w:autoSpaceDN w:val="0"/>
              <w:adjustRightInd w:val="0"/>
              <w:rPr>
                <w:rFonts w:ascii="Calibri" w:eastAsia="Calibri" w:hAnsi="Calibri" w:cs="Arial"/>
                <w:bCs/>
                <w:lang w:val="en-US"/>
              </w:rPr>
            </w:pPr>
            <w:r w:rsidRPr="009716AB">
              <w:rPr>
                <w:rFonts w:ascii="Calibri" w:eastAsia="Calibri" w:hAnsi="Calibri" w:cs="Arial"/>
                <w:lang w:val="en-US"/>
              </w:rPr>
              <w:t>Royal Hobart Hospital</w:t>
            </w:r>
          </w:p>
        </w:tc>
      </w:tr>
      <w:tr w:rsidR="00BC408B" w:rsidRPr="009716AB" w14:paraId="0A4AFC36"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38FED264" w14:textId="77777777" w:rsidR="004A3013" w:rsidRPr="009716AB" w:rsidRDefault="004A3013" w:rsidP="000A25DA">
            <w:pPr>
              <w:widowControl w:val="0"/>
              <w:autoSpaceDE w:val="0"/>
              <w:autoSpaceDN w:val="0"/>
              <w:adjustRightInd w:val="0"/>
              <w:rPr>
                <w:rFonts w:ascii="Calibri" w:eastAsia="Calibri" w:hAnsi="Calibri" w:cs="Arial"/>
                <w:bCs/>
              </w:rPr>
            </w:pPr>
            <w:r w:rsidRPr="009716AB">
              <w:rPr>
                <w:rFonts w:ascii="Calibri" w:eastAsia="Calibri" w:hAnsi="Calibri" w:cs="Arial"/>
                <w:bCs/>
              </w:rPr>
              <w:t xml:space="preserve">Paediatric to adult service transition program </w:t>
            </w:r>
          </w:p>
        </w:tc>
        <w:tc>
          <w:tcPr>
            <w:tcW w:w="3123" w:type="pct"/>
            <w:shd w:val="clear" w:color="auto" w:fill="F8D6DD"/>
          </w:tcPr>
          <w:p w14:paraId="22DA178D" w14:textId="77777777" w:rsidR="004A3013" w:rsidRPr="009716AB" w:rsidRDefault="004A3013"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Arial"/>
                <w:bCs/>
              </w:rPr>
            </w:pPr>
            <w:r w:rsidRPr="009716AB">
              <w:rPr>
                <w:rFonts w:ascii="Calibri" w:eastAsia="Calibri" w:hAnsi="Calibri" w:cs="Arial"/>
                <w:bCs/>
              </w:rPr>
              <w:t xml:space="preserve">The WA Department of Health’s </w:t>
            </w:r>
            <w:hyperlink r:id="rId30" w:history="1">
              <w:r w:rsidRPr="009716AB">
                <w:rPr>
                  <w:rFonts w:ascii="Calibri" w:eastAsia="Calibri" w:hAnsi="Calibri" w:cs="Arial"/>
                  <w:bCs/>
                </w:rPr>
                <w:t>Child and Youth Health Network</w:t>
              </w:r>
            </w:hyperlink>
            <w:r w:rsidRPr="009716AB">
              <w:rPr>
                <w:rFonts w:ascii="Calibri" w:eastAsia="Calibri" w:hAnsi="Calibri" w:cs="Arial"/>
                <w:bCs/>
              </w:rPr>
              <w:t xml:space="preserve"> manage a program of work related to improving transition from paediatric to adult health services for people with chronic conditions, under which kidney disease would fall. This program of work contains a suite of projects at various stages of development targeting different areas of the complex issue of transition.</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23C6522B" w14:textId="77777777" w:rsidR="004A3013" w:rsidRPr="009716AB" w:rsidRDefault="004A3013" w:rsidP="000A25DA">
            <w:pPr>
              <w:widowControl w:val="0"/>
              <w:autoSpaceDE w:val="0"/>
              <w:autoSpaceDN w:val="0"/>
              <w:adjustRightInd w:val="0"/>
              <w:rPr>
                <w:rFonts w:ascii="Calibri" w:eastAsia="Calibri" w:hAnsi="Calibri" w:cs="Arial"/>
                <w:bCs/>
              </w:rPr>
            </w:pPr>
            <w:r w:rsidRPr="009716AB">
              <w:rPr>
                <w:rFonts w:ascii="Calibri" w:eastAsia="Calibri" w:hAnsi="Calibri" w:cs="Arial"/>
                <w:bCs/>
              </w:rPr>
              <w:t>WA Department of Health.</w:t>
            </w:r>
          </w:p>
        </w:tc>
      </w:tr>
      <w:tr w:rsidR="00BC408B" w:rsidRPr="009716AB" w14:paraId="463A47A6"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79BA6D1E" w14:textId="77777777" w:rsidR="004A3013" w:rsidRPr="009716AB" w:rsidRDefault="004A3013" w:rsidP="000A25DA">
            <w:pPr>
              <w:widowControl w:val="0"/>
              <w:autoSpaceDE w:val="0"/>
              <w:autoSpaceDN w:val="0"/>
              <w:adjustRightInd w:val="0"/>
              <w:rPr>
                <w:rFonts w:ascii="Calibri" w:eastAsia="Calibri" w:hAnsi="Calibri" w:cs="Arial"/>
                <w:bCs/>
              </w:rPr>
            </w:pPr>
            <w:r w:rsidRPr="009716AB">
              <w:rPr>
                <w:rFonts w:ascii="Calibri" w:eastAsia="Calibri" w:hAnsi="Calibri" w:cs="Arial"/>
                <w:bCs/>
              </w:rPr>
              <w:t>Royal Melbourne Young Adult Clinic</w:t>
            </w:r>
          </w:p>
        </w:tc>
        <w:tc>
          <w:tcPr>
            <w:tcW w:w="3123" w:type="pct"/>
            <w:shd w:val="clear" w:color="auto" w:fill="F8D6DD"/>
          </w:tcPr>
          <w:p w14:paraId="7FF91F5D" w14:textId="10F6FAB2" w:rsidR="004A3013"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 xml:space="preserve">Established in 2019. </w:t>
            </w:r>
            <w:r>
              <w:rPr>
                <w:rFonts w:ascii="Calibri" w:eastAsia="Calibri" w:hAnsi="Calibri" w:cs="Times New Roman"/>
              </w:rPr>
              <w:t>The t</w:t>
            </w:r>
            <w:r w:rsidRPr="009716AB">
              <w:rPr>
                <w:rFonts w:ascii="Calibri" w:eastAsia="Calibri" w:hAnsi="Calibri" w:cs="Times New Roman"/>
              </w:rPr>
              <w:t xml:space="preserve">ransferring </w:t>
            </w:r>
            <w:r>
              <w:rPr>
                <w:rFonts w:ascii="Calibri" w:eastAsia="Calibri" w:hAnsi="Calibri" w:cs="Times New Roman"/>
              </w:rPr>
              <w:t>p</w:t>
            </w:r>
            <w:r w:rsidRPr="009716AB">
              <w:rPr>
                <w:rFonts w:ascii="Calibri" w:eastAsia="Calibri" w:hAnsi="Calibri" w:cs="Times New Roman"/>
              </w:rPr>
              <w:t xml:space="preserve">aediatric </w:t>
            </w:r>
            <w:r>
              <w:rPr>
                <w:rFonts w:ascii="Calibri" w:eastAsia="Calibri" w:hAnsi="Calibri" w:cs="Times New Roman"/>
              </w:rPr>
              <w:t>h</w:t>
            </w:r>
            <w:r w:rsidRPr="009716AB">
              <w:rPr>
                <w:rFonts w:ascii="Calibri" w:eastAsia="Calibri" w:hAnsi="Calibri" w:cs="Times New Roman"/>
              </w:rPr>
              <w:t xml:space="preserve">ospital is the Royal Children’s Hospital. </w:t>
            </w:r>
            <w:r>
              <w:rPr>
                <w:rFonts w:ascii="Calibri" w:eastAsia="Calibri" w:hAnsi="Calibri" w:cs="Times New Roman"/>
              </w:rPr>
              <w:t>The</w:t>
            </w:r>
            <w:r w:rsidRPr="009716AB">
              <w:rPr>
                <w:rFonts w:ascii="Calibri" w:eastAsia="Calibri" w:hAnsi="Calibri" w:cs="Times New Roman"/>
              </w:rPr>
              <w:t xml:space="preserve"> hospital has its own Transition/Transfer Program and this is now linked in with the Royal Melbourne (Young Adult Clinic), Austin Hospital and the Royal Hobart Young Adu</w:t>
            </w:r>
            <w:r w:rsidR="00E03899">
              <w:rPr>
                <w:rFonts w:ascii="Calibri" w:eastAsia="Calibri" w:hAnsi="Calibri" w:cs="Times New Roman"/>
              </w:rPr>
              <w:t>lt Clinic.</w:t>
            </w:r>
          </w:p>
          <w:p w14:paraId="6DFC2ED7" w14:textId="77777777" w:rsidR="00E03899" w:rsidRPr="009716AB" w:rsidRDefault="00E03899"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13354293" w14:textId="7DA42015"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 xml:space="preserve">Another transferring </w:t>
            </w:r>
            <w:r>
              <w:rPr>
                <w:rFonts w:ascii="Calibri" w:eastAsia="Calibri" w:hAnsi="Calibri" w:cs="Times New Roman"/>
              </w:rPr>
              <w:t>p</w:t>
            </w:r>
            <w:r w:rsidRPr="009716AB">
              <w:rPr>
                <w:rFonts w:ascii="Calibri" w:eastAsia="Calibri" w:hAnsi="Calibri" w:cs="Times New Roman"/>
              </w:rPr>
              <w:t xml:space="preserve">aediatric </w:t>
            </w:r>
            <w:r>
              <w:rPr>
                <w:rFonts w:ascii="Calibri" w:eastAsia="Calibri" w:hAnsi="Calibri" w:cs="Times New Roman"/>
              </w:rPr>
              <w:t>h</w:t>
            </w:r>
            <w:r w:rsidRPr="009716AB">
              <w:rPr>
                <w:rFonts w:ascii="Calibri" w:eastAsia="Calibri" w:hAnsi="Calibri" w:cs="Times New Roman"/>
              </w:rPr>
              <w:t>ospital is the Monash Children’s Hospital –</w:t>
            </w:r>
            <w:r>
              <w:rPr>
                <w:rFonts w:ascii="Calibri" w:eastAsia="Calibri" w:hAnsi="Calibri" w:cs="Times New Roman"/>
              </w:rPr>
              <w:t xml:space="preserve"> </w:t>
            </w:r>
            <w:r w:rsidRPr="009716AB">
              <w:rPr>
                <w:rFonts w:ascii="Calibri" w:eastAsia="Calibri" w:hAnsi="Calibri" w:cs="Times New Roman"/>
              </w:rPr>
              <w:t>which has a Transition/Transfer Program which is informally linked with the Monash Hospital.</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7D47CAC1" w14:textId="68C04312" w:rsidR="004A3013" w:rsidRPr="009716AB" w:rsidRDefault="0070261F" w:rsidP="000A25DA">
            <w:pPr>
              <w:widowControl w:val="0"/>
              <w:autoSpaceDE w:val="0"/>
              <w:autoSpaceDN w:val="0"/>
              <w:adjustRightInd w:val="0"/>
              <w:rPr>
                <w:rFonts w:ascii="Calibri" w:eastAsia="Calibri" w:hAnsi="Calibri" w:cs="Arial"/>
                <w:bCs/>
              </w:rPr>
            </w:pPr>
            <w:r>
              <w:rPr>
                <w:rFonts w:ascii="Calibri" w:eastAsia="Calibri" w:hAnsi="Calibri" w:cs="Arial"/>
                <w:bCs/>
              </w:rPr>
              <w:t>Royal Melbourne Hospital</w:t>
            </w:r>
          </w:p>
        </w:tc>
      </w:tr>
      <w:tr w:rsidR="00BC408B" w:rsidRPr="009716AB" w14:paraId="2EBE9665"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44DB76C2" w14:textId="7E9DE670" w:rsidR="004A3013" w:rsidRPr="009716AB" w:rsidRDefault="004A3013" w:rsidP="000A25DA">
            <w:pPr>
              <w:widowControl w:val="0"/>
              <w:autoSpaceDE w:val="0"/>
              <w:autoSpaceDN w:val="0"/>
              <w:adjustRightInd w:val="0"/>
              <w:rPr>
                <w:rFonts w:ascii="Calibri" w:eastAsia="Calibri" w:hAnsi="Calibri" w:cs="Arial"/>
                <w:bCs/>
              </w:rPr>
            </w:pPr>
            <w:r w:rsidRPr="009716AB">
              <w:rPr>
                <w:rFonts w:ascii="Calibri" w:eastAsia="Calibri" w:hAnsi="Calibri" w:cs="Arial"/>
                <w:bCs/>
              </w:rPr>
              <w:t>NSW Paediatric transition services</w:t>
            </w:r>
          </w:p>
        </w:tc>
        <w:tc>
          <w:tcPr>
            <w:tcW w:w="3123" w:type="pct"/>
            <w:shd w:val="clear" w:color="auto" w:fill="F8D6DD"/>
          </w:tcPr>
          <w:p w14:paraId="3267C6F2" w14:textId="33CBE1A6"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Available at Westmead Children’s Hospital and Sydney Children’s Hospital</w:t>
            </w:r>
            <w:r>
              <w:rPr>
                <w:rFonts w:ascii="Calibri" w:eastAsia="Calibri" w:hAnsi="Calibri" w:cs="Times New Roman"/>
              </w:rPr>
              <w:t>.</w:t>
            </w:r>
            <w:r w:rsidRPr="009716AB">
              <w:rPr>
                <w:rFonts w:ascii="Calibri" w:eastAsia="Calibri" w:hAnsi="Calibri" w:cs="Times New Roman"/>
              </w:rPr>
              <w:t xml:space="preserve"> </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5247FCEB" w14:textId="77777777" w:rsidR="004A3013" w:rsidRPr="009716AB" w:rsidRDefault="004A3013" w:rsidP="000A25DA">
            <w:pPr>
              <w:widowControl w:val="0"/>
              <w:autoSpaceDE w:val="0"/>
              <w:autoSpaceDN w:val="0"/>
              <w:adjustRightInd w:val="0"/>
              <w:rPr>
                <w:rFonts w:ascii="Calibri" w:eastAsia="Calibri" w:hAnsi="Calibri" w:cs="Arial"/>
                <w:bCs/>
              </w:rPr>
            </w:pPr>
            <w:r w:rsidRPr="009716AB">
              <w:rPr>
                <w:rFonts w:ascii="Calibri" w:eastAsia="Calibri" w:hAnsi="Calibri" w:cs="Times New Roman"/>
              </w:rPr>
              <w:t>Westmead and Sydney Children’s Hospitals</w:t>
            </w:r>
          </w:p>
        </w:tc>
      </w:tr>
      <w:tr w:rsidR="00BC408B" w:rsidRPr="009716AB" w14:paraId="71C6D334"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609C5E0E" w14:textId="77777777" w:rsidR="004A3013" w:rsidRPr="009716AB" w:rsidRDefault="004A3013" w:rsidP="000A25DA">
            <w:pPr>
              <w:widowControl w:val="0"/>
              <w:autoSpaceDE w:val="0"/>
              <w:autoSpaceDN w:val="0"/>
              <w:adjustRightInd w:val="0"/>
              <w:rPr>
                <w:rFonts w:ascii="Calibri" w:eastAsia="Calibri" w:hAnsi="Calibri" w:cs="Arial"/>
                <w:bCs/>
              </w:rPr>
            </w:pPr>
            <w:r w:rsidRPr="009716AB">
              <w:rPr>
                <w:rFonts w:ascii="Calibri" w:eastAsia="Calibri" w:hAnsi="Calibri" w:cs="Arial"/>
                <w:bCs/>
              </w:rPr>
              <w:t>Western Australia paediatric transition services</w:t>
            </w:r>
          </w:p>
        </w:tc>
        <w:tc>
          <w:tcPr>
            <w:tcW w:w="3123" w:type="pct"/>
            <w:shd w:val="clear" w:color="auto" w:fill="F8D6DD"/>
          </w:tcPr>
          <w:p w14:paraId="69D13638" w14:textId="0AAD07DA"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The t</w:t>
            </w:r>
            <w:r w:rsidRPr="009716AB">
              <w:rPr>
                <w:rFonts w:ascii="Calibri" w:eastAsia="Calibri" w:hAnsi="Calibri" w:cs="Times New Roman"/>
              </w:rPr>
              <w:t xml:space="preserve">ransferring </w:t>
            </w:r>
            <w:r>
              <w:rPr>
                <w:rFonts w:ascii="Calibri" w:eastAsia="Calibri" w:hAnsi="Calibri" w:cs="Times New Roman"/>
              </w:rPr>
              <w:t>p</w:t>
            </w:r>
            <w:r w:rsidRPr="009716AB">
              <w:rPr>
                <w:rFonts w:ascii="Calibri" w:eastAsia="Calibri" w:hAnsi="Calibri" w:cs="Times New Roman"/>
              </w:rPr>
              <w:t xml:space="preserve">aediatric </w:t>
            </w:r>
            <w:r>
              <w:rPr>
                <w:rFonts w:ascii="Calibri" w:eastAsia="Calibri" w:hAnsi="Calibri" w:cs="Times New Roman"/>
              </w:rPr>
              <w:t>h</w:t>
            </w:r>
            <w:r w:rsidRPr="009716AB">
              <w:rPr>
                <w:rFonts w:ascii="Calibri" w:eastAsia="Calibri" w:hAnsi="Calibri" w:cs="Times New Roman"/>
              </w:rPr>
              <w:t>ospital is the Perth Children’s Hospital</w:t>
            </w:r>
            <w:r>
              <w:rPr>
                <w:rFonts w:ascii="Calibri" w:eastAsia="Calibri" w:hAnsi="Calibri" w:cs="Times New Roman"/>
              </w:rPr>
              <w:t>, c</w:t>
            </w:r>
            <w:r w:rsidRPr="009716AB">
              <w:rPr>
                <w:rFonts w:ascii="Calibri" w:eastAsia="Calibri" w:hAnsi="Calibri" w:cs="Times New Roman"/>
              </w:rPr>
              <w:t xml:space="preserve">reating links with the Fiona Stanley and Sir Charlie Gairdner Hospitals. </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1A19FB35" w14:textId="6FB7C695" w:rsidR="004A3013" w:rsidRPr="009716AB" w:rsidRDefault="0070261F" w:rsidP="000A25DA">
            <w:pPr>
              <w:widowControl w:val="0"/>
              <w:autoSpaceDE w:val="0"/>
              <w:autoSpaceDN w:val="0"/>
              <w:adjustRightInd w:val="0"/>
              <w:rPr>
                <w:rFonts w:ascii="Calibri" w:eastAsia="Calibri" w:hAnsi="Calibri" w:cs="Arial"/>
                <w:bCs/>
              </w:rPr>
            </w:pPr>
            <w:r>
              <w:rPr>
                <w:rFonts w:ascii="Calibri" w:eastAsia="Calibri" w:hAnsi="Calibri" w:cs="Arial"/>
                <w:bCs/>
              </w:rPr>
              <w:t xml:space="preserve">WA </w:t>
            </w:r>
            <w:r w:rsidR="004A3013" w:rsidRPr="009716AB">
              <w:rPr>
                <w:rFonts w:ascii="Calibri" w:eastAsia="Calibri" w:hAnsi="Calibri" w:cs="Arial"/>
                <w:bCs/>
              </w:rPr>
              <w:t>Government</w:t>
            </w:r>
          </w:p>
        </w:tc>
      </w:tr>
      <w:tr w:rsidR="00BC408B" w:rsidRPr="009716AB" w14:paraId="1F9ACD8C"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938" w:type="pct"/>
            <w:shd w:val="clear" w:color="auto" w:fill="FBE9EC"/>
          </w:tcPr>
          <w:p w14:paraId="73A15F82" w14:textId="2B12FA02" w:rsidR="004A3013" w:rsidRPr="009716AB" w:rsidRDefault="004A3013" w:rsidP="000A25DA">
            <w:pPr>
              <w:widowControl w:val="0"/>
              <w:autoSpaceDE w:val="0"/>
              <w:autoSpaceDN w:val="0"/>
              <w:adjustRightInd w:val="0"/>
              <w:rPr>
                <w:rFonts w:ascii="Calibri" w:eastAsia="Calibri" w:hAnsi="Calibri" w:cs="Calibri"/>
                <w:bCs/>
                <w:lang w:val="en-US"/>
              </w:rPr>
            </w:pPr>
            <w:r w:rsidRPr="009716AB">
              <w:rPr>
                <w:rFonts w:ascii="Calibri" w:eastAsia="Calibri" w:hAnsi="Calibri" w:cs="Times New Roman"/>
              </w:rPr>
              <w:lastRenderedPageBreak/>
              <w:t xml:space="preserve">Kidney Health Australia </w:t>
            </w:r>
            <w:r>
              <w:rPr>
                <w:rFonts w:ascii="Calibri" w:eastAsia="Calibri" w:hAnsi="Calibri" w:cs="Calibri"/>
                <w:bCs/>
                <w:lang w:val="en-US"/>
              </w:rPr>
              <w:t>Y</w:t>
            </w:r>
            <w:r w:rsidRPr="009716AB">
              <w:rPr>
                <w:rFonts w:ascii="Calibri" w:eastAsia="Calibri" w:hAnsi="Calibri" w:cs="Calibri"/>
                <w:bCs/>
                <w:lang w:val="en-US"/>
              </w:rPr>
              <w:t>oung Adult Program</w:t>
            </w:r>
          </w:p>
        </w:tc>
        <w:tc>
          <w:tcPr>
            <w:tcW w:w="3123" w:type="pct"/>
            <w:shd w:val="clear" w:color="auto" w:fill="F8D6DD"/>
          </w:tcPr>
          <w:p w14:paraId="10D9F48B" w14:textId="6C1D3DD9"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 xml:space="preserve">The </w:t>
            </w:r>
            <w:r w:rsidRPr="009716AB">
              <w:rPr>
                <w:rFonts w:ascii="Calibri" w:eastAsia="Calibri" w:hAnsi="Calibri" w:cs="Times New Roman"/>
              </w:rPr>
              <w:t>Young Adult Program will support improved health outcomes for younger patients through the development of peer support networks around the country, outside of the typical clinical settings. The program will facilitate face to face activities as well as online support groups, with telephone support through Kidney Health Australia’s national Kidney Helpline service.</w:t>
            </w:r>
          </w:p>
        </w:tc>
        <w:tc>
          <w:tcPr>
            <w:cnfStyle w:val="000010000000" w:firstRow="0" w:lastRow="0" w:firstColumn="0" w:lastColumn="0" w:oddVBand="1" w:evenVBand="0" w:oddHBand="0" w:evenHBand="0" w:firstRowFirstColumn="0" w:firstRowLastColumn="0" w:lastRowFirstColumn="0" w:lastRowLastColumn="0"/>
            <w:tcW w:w="939" w:type="pct"/>
            <w:shd w:val="clear" w:color="auto" w:fill="FBE9EC"/>
          </w:tcPr>
          <w:p w14:paraId="148724C8" w14:textId="77777777" w:rsidR="004A3013" w:rsidRPr="009716AB" w:rsidRDefault="004A3013" w:rsidP="000A25DA">
            <w:pPr>
              <w:widowControl w:val="0"/>
              <w:autoSpaceDE w:val="0"/>
              <w:autoSpaceDN w:val="0"/>
              <w:adjustRightInd w:val="0"/>
              <w:rPr>
                <w:rFonts w:ascii="Calibri" w:eastAsia="Calibri" w:hAnsi="Calibri" w:cs="Arial"/>
                <w:bCs/>
              </w:rPr>
            </w:pPr>
            <w:r w:rsidRPr="009716AB">
              <w:rPr>
                <w:rFonts w:ascii="Calibri" w:eastAsia="Calibri" w:hAnsi="Calibri" w:cs="Arial"/>
                <w:bCs/>
              </w:rPr>
              <w:t>Kidney Health Australia, funded by the Commonwealth Government</w:t>
            </w:r>
          </w:p>
        </w:tc>
      </w:tr>
    </w:tbl>
    <w:p w14:paraId="02FCF367" w14:textId="77777777" w:rsidR="00B9569F" w:rsidRDefault="00B9569F" w:rsidP="000A25DA">
      <w:pPr>
        <w:spacing w:after="0" w:line="240" w:lineRule="auto"/>
        <w:rPr>
          <w:color w:val="C00000"/>
          <w:lang w:val="en-US"/>
        </w:rPr>
      </w:pPr>
      <w:bookmarkStart w:id="45" w:name="_Toc422065327"/>
    </w:p>
    <w:p w14:paraId="2D070072" w14:textId="77777777" w:rsidR="00FC3BCF" w:rsidRDefault="00FC3BCF" w:rsidP="000A25DA">
      <w:pPr>
        <w:spacing w:after="0" w:line="240" w:lineRule="auto"/>
        <w:rPr>
          <w:color w:val="C00000"/>
          <w:sz w:val="24"/>
          <w:szCs w:val="24"/>
          <w:lang w:val="en-US"/>
        </w:rPr>
      </w:pPr>
    </w:p>
    <w:p w14:paraId="74142D70" w14:textId="4625A3BA" w:rsidR="00667530" w:rsidRPr="00E1508A" w:rsidRDefault="00B9569F" w:rsidP="000A25DA">
      <w:pPr>
        <w:spacing w:after="0" w:line="240" w:lineRule="auto"/>
        <w:rPr>
          <w:color w:val="C00000"/>
          <w:sz w:val="24"/>
          <w:szCs w:val="24"/>
          <w:lang w:val="en-US"/>
        </w:rPr>
      </w:pPr>
      <w:r w:rsidRPr="00E1508A">
        <w:rPr>
          <w:color w:val="C00000"/>
          <w:sz w:val="24"/>
          <w:szCs w:val="24"/>
          <w:lang w:val="en-US"/>
        </w:rPr>
        <w:t>Objective 2.2. Reduce the financial impact of kidney disease on patients, carers and families and the health system.</w:t>
      </w:r>
      <w:bookmarkEnd w:id="45"/>
    </w:p>
    <w:p w14:paraId="3EE1C3E5" w14:textId="77777777" w:rsidR="00B9569F" w:rsidRPr="00B9569F" w:rsidRDefault="00B9569F" w:rsidP="000A25DA">
      <w:pPr>
        <w:spacing w:after="0" w:line="240" w:lineRule="auto"/>
        <w:rPr>
          <w:color w:val="C00000"/>
        </w:rPr>
      </w:pPr>
    </w:p>
    <w:p w14:paraId="7D8D7653" w14:textId="143EF156" w:rsidR="001E3580" w:rsidRDefault="00B9569F">
      <w:pPr>
        <w:contextualSpacing/>
      </w:pPr>
      <w:r w:rsidRPr="009716AB">
        <w:rPr>
          <w:rFonts w:ascii="Calibri" w:eastAsia="Calibri" w:hAnsi="Calibri" w:cs="Arial"/>
          <w:b/>
          <w:bCs/>
          <w:lang w:val="en-US"/>
        </w:rPr>
        <w:t>2.21 Reduce the out</w:t>
      </w:r>
      <w:r>
        <w:rPr>
          <w:rFonts w:ascii="Calibri" w:eastAsia="Calibri" w:hAnsi="Calibri" w:cs="Arial"/>
          <w:b/>
          <w:bCs/>
          <w:lang w:val="en-US"/>
        </w:rPr>
        <w:t>-</w:t>
      </w:r>
      <w:r w:rsidRPr="009716AB">
        <w:rPr>
          <w:rFonts w:ascii="Calibri" w:eastAsia="Calibri" w:hAnsi="Calibri" w:cs="Arial"/>
          <w:b/>
          <w:bCs/>
          <w:lang w:val="en-US"/>
        </w:rPr>
        <w:t>of</w:t>
      </w:r>
      <w:r>
        <w:rPr>
          <w:rFonts w:ascii="Calibri" w:eastAsia="Calibri" w:hAnsi="Calibri" w:cs="Arial"/>
          <w:b/>
          <w:bCs/>
          <w:lang w:val="en-US"/>
        </w:rPr>
        <w:t>-</w:t>
      </w:r>
      <w:r w:rsidRPr="009716AB">
        <w:rPr>
          <w:rFonts w:ascii="Calibri" w:eastAsia="Calibri" w:hAnsi="Calibri" w:cs="Arial"/>
          <w:b/>
          <w:bCs/>
          <w:lang w:val="en-US"/>
        </w:rPr>
        <w:t>pocket costs of home dialysis by addressing the national variation in utility subsidies for home dialysis</w:t>
      </w:r>
      <w:r>
        <w:rPr>
          <w:rFonts w:ascii="Calibri" w:eastAsia="Calibri" w:hAnsi="Calibri" w:cs="Arial"/>
          <w:b/>
          <w:bCs/>
          <w:lang w:val="en-US"/>
        </w:rPr>
        <w:t>.</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2"/>
        <w:gridCol w:w="5668"/>
        <w:gridCol w:w="1704"/>
      </w:tblGrid>
      <w:tr w:rsidR="001E3580" w:rsidRPr="00C810C0" w14:paraId="459FC1D5" w14:textId="77777777" w:rsidTr="001E3580">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2" w:type="dxa"/>
            <w:tcBorders>
              <w:right w:val="single" w:sz="4" w:space="0" w:color="FFFFFF"/>
            </w:tcBorders>
            <w:shd w:val="clear" w:color="auto" w:fill="F1B0C1"/>
          </w:tcPr>
          <w:p w14:paraId="76A58DDC" w14:textId="77777777" w:rsidR="001E3580" w:rsidRPr="00C810C0" w:rsidRDefault="001E3580" w:rsidP="00FC3BCF">
            <w:pPr>
              <w:ind w:right="96"/>
              <w:contextualSpacing/>
              <w:rPr>
                <w:rFonts w:eastAsia="Calibri" w:cs="Arial"/>
                <w:szCs w:val="20"/>
                <w:lang w:val="en-US"/>
              </w:rPr>
            </w:pPr>
            <w:r w:rsidRPr="0054532B">
              <w:rPr>
                <w:rFonts w:eastAsia="Calibri" w:cs="Arial"/>
                <w:bCs w:val="0"/>
                <w:color w:val="000000" w:themeColor="text1"/>
                <w:szCs w:val="20"/>
                <w:lang w:val="en-US"/>
              </w:rPr>
              <w:t>Name of activity</w:t>
            </w:r>
          </w:p>
        </w:tc>
        <w:tc>
          <w:tcPr>
            <w:tcW w:w="5668" w:type="dxa"/>
            <w:tcBorders>
              <w:left w:val="single" w:sz="4" w:space="0" w:color="FFFFFF"/>
              <w:right w:val="single" w:sz="4" w:space="0" w:color="FFFFFF"/>
            </w:tcBorders>
            <w:shd w:val="clear" w:color="auto" w:fill="F1B0C1"/>
          </w:tcPr>
          <w:p w14:paraId="48402164" w14:textId="77777777" w:rsidR="001E3580" w:rsidRPr="00C810C0" w:rsidRDefault="001E3580"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4" w:type="dxa"/>
            <w:tcBorders>
              <w:left w:val="single" w:sz="4" w:space="0" w:color="FFFFFF"/>
            </w:tcBorders>
            <w:shd w:val="clear" w:color="auto" w:fill="F1B0C1"/>
          </w:tcPr>
          <w:p w14:paraId="5F4DC587" w14:textId="77777777" w:rsidR="001E3580" w:rsidRPr="00C810C0" w:rsidRDefault="001E3580"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tr w:rsidR="004A3013" w:rsidRPr="009716AB" w14:paraId="330A2D3B"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1D5594BD" w14:textId="3740AE90" w:rsidR="004A3013" w:rsidRPr="009716AB" w:rsidRDefault="004A3013" w:rsidP="000A25DA">
            <w:pPr>
              <w:ind w:right="96"/>
              <w:contextualSpacing/>
              <w:rPr>
                <w:rFonts w:ascii="Calibri" w:eastAsia="Calibri" w:hAnsi="Calibri" w:cs="Arial"/>
                <w:bCs/>
                <w:lang w:val="en-US"/>
              </w:rPr>
            </w:pPr>
            <w:r>
              <w:rPr>
                <w:rFonts w:ascii="Calibri" w:eastAsia="Calibri" w:hAnsi="Calibri" w:cs="Arial"/>
                <w:bCs/>
                <w:lang w:val="en-US"/>
              </w:rPr>
              <w:t>SA</w:t>
            </w:r>
            <w:r w:rsidRPr="009716AB">
              <w:rPr>
                <w:rFonts w:ascii="Calibri" w:eastAsia="Calibri" w:hAnsi="Calibri" w:cs="Arial"/>
                <w:bCs/>
                <w:lang w:val="en-US"/>
              </w:rPr>
              <w:t xml:space="preserve"> subsidies </w:t>
            </w:r>
          </w:p>
          <w:p w14:paraId="7737C736" w14:textId="77777777" w:rsidR="004A3013" w:rsidRPr="009716AB" w:rsidRDefault="004A3013" w:rsidP="000A25DA">
            <w:pPr>
              <w:ind w:right="96"/>
              <w:contextualSpacing/>
              <w:rPr>
                <w:rFonts w:ascii="Calibri" w:eastAsia="Calibri" w:hAnsi="Calibri" w:cs="Arial"/>
                <w:bCs/>
                <w:lang w:val="en-US"/>
              </w:rPr>
            </w:pPr>
          </w:p>
        </w:tc>
        <w:tc>
          <w:tcPr>
            <w:tcW w:w="5668" w:type="dxa"/>
            <w:shd w:val="clear" w:color="auto" w:fill="F8D6DD"/>
          </w:tcPr>
          <w:p w14:paraId="31E2576E" w14:textId="01D993DA" w:rsidR="004A3013" w:rsidRPr="009716AB"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Arial"/>
                <w:bCs/>
                <w:lang w:val="en-US"/>
              </w:rPr>
              <w:t>Includes</w:t>
            </w:r>
            <w:r>
              <w:rPr>
                <w:rFonts w:ascii="Calibri" w:eastAsia="Calibri" w:hAnsi="Calibri" w:cs="Arial"/>
                <w:bCs/>
                <w:lang w:val="en-US"/>
              </w:rPr>
              <w:t>:</w:t>
            </w:r>
            <w:r w:rsidRPr="009716AB">
              <w:rPr>
                <w:rFonts w:ascii="Calibri" w:eastAsia="Calibri" w:hAnsi="Calibri" w:cs="Arial"/>
                <w:bCs/>
                <w:lang w:val="en-US"/>
              </w:rPr>
              <w:t xml:space="preserve"> </w:t>
            </w:r>
          </w:p>
          <w:p w14:paraId="5340F7B1" w14:textId="58B75E20" w:rsidR="004A3013" w:rsidRPr="009716AB" w:rsidRDefault="004A3013" w:rsidP="0078623E">
            <w:pPr>
              <w:numPr>
                <w:ilvl w:val="0"/>
                <w:numId w:val="22"/>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Arial"/>
                <w:bCs/>
                <w:lang w:val="en-US"/>
              </w:rPr>
              <w:t>SA Water concession - 180 kilolitres of water provided free of charge</w:t>
            </w:r>
            <w:r>
              <w:rPr>
                <w:rFonts w:ascii="Calibri" w:eastAsia="Calibri" w:hAnsi="Calibri" w:cs="Arial"/>
                <w:bCs/>
                <w:lang w:val="en-US"/>
              </w:rPr>
              <w:t>.</w:t>
            </w:r>
          </w:p>
          <w:p w14:paraId="7E6B2E3E" w14:textId="477592EB" w:rsidR="004A3013" w:rsidRPr="009716AB" w:rsidRDefault="004A3013" w:rsidP="0078623E">
            <w:pPr>
              <w:numPr>
                <w:ilvl w:val="0"/>
                <w:numId w:val="22"/>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Arial"/>
                <w:bCs/>
                <w:lang w:val="en-US"/>
              </w:rPr>
              <w:t>SA Essential medical equipment payment - $152 annually provided for concession card holders</w:t>
            </w:r>
            <w:r>
              <w:rPr>
                <w:rFonts w:ascii="Calibri" w:eastAsia="Calibri" w:hAnsi="Calibri" w:cs="Arial"/>
                <w:bCs/>
                <w:lang w:val="en-US"/>
              </w:rPr>
              <w:t>.</w:t>
            </w:r>
          </w:p>
          <w:p w14:paraId="70DA04C5" w14:textId="7B1B7870" w:rsidR="004A3013" w:rsidRPr="009716AB" w:rsidRDefault="004A3013" w:rsidP="0078623E">
            <w:pPr>
              <w:numPr>
                <w:ilvl w:val="0"/>
                <w:numId w:val="22"/>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Arial"/>
                <w:bCs/>
                <w:lang w:val="en-US"/>
              </w:rPr>
              <w:t>SA Utility concessions for concession card holders $259 for water, $110 for sewerage. $215 per annum for energy concessions</w:t>
            </w:r>
            <w:r>
              <w:rPr>
                <w:rFonts w:ascii="Calibri" w:eastAsia="Calibri" w:hAnsi="Calibri" w:cs="Arial"/>
                <w:bCs/>
                <w:lang w:val="en-US"/>
              </w:rPr>
              <w:t>.</w:t>
            </w:r>
          </w:p>
          <w:p w14:paraId="532BA6F4" w14:textId="04921B97" w:rsidR="004A3013" w:rsidRPr="0065454E" w:rsidRDefault="004A3013" w:rsidP="0078623E">
            <w:pPr>
              <w:numPr>
                <w:ilvl w:val="0"/>
                <w:numId w:val="22"/>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Arial"/>
                <w:bCs/>
                <w:lang w:val="en-US"/>
              </w:rPr>
              <w:t>$165 annually for all patients on home dialysis program</w:t>
            </w:r>
            <w:r>
              <w:rPr>
                <w:rFonts w:ascii="Calibri" w:eastAsia="Calibri" w:hAnsi="Calibri" w:cs="Arial"/>
                <w:bCs/>
                <w:lang w:val="en-US"/>
              </w:rP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4CB0C405" w14:textId="4D528F14"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t>SA Water, Department of Human Services</w:t>
            </w:r>
            <w:r>
              <w:rPr>
                <w:rFonts w:ascii="Calibri" w:eastAsia="Calibri" w:hAnsi="Calibri" w:cs="Arial"/>
                <w:bCs/>
                <w:lang w:val="en-US"/>
              </w:rPr>
              <w:t>,</w:t>
            </w:r>
          </w:p>
          <w:p w14:paraId="345CC471" w14:textId="743917A4"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t>Dep</w:t>
            </w:r>
            <w:r>
              <w:rPr>
                <w:rFonts w:ascii="Calibri" w:eastAsia="Calibri" w:hAnsi="Calibri" w:cs="Arial"/>
                <w:bCs/>
                <w:lang w:val="en-US"/>
              </w:rPr>
              <w:t xml:space="preserve">artment of </w:t>
            </w:r>
            <w:r w:rsidRPr="009716AB">
              <w:rPr>
                <w:rFonts w:ascii="Calibri" w:eastAsia="Calibri" w:hAnsi="Calibri" w:cs="Arial"/>
                <w:bCs/>
                <w:lang w:val="en-US"/>
              </w:rPr>
              <w:t>Communities Social Inclusion</w:t>
            </w:r>
            <w:r>
              <w:rPr>
                <w:rFonts w:ascii="Calibri" w:eastAsia="Calibri" w:hAnsi="Calibri" w:cs="Arial"/>
                <w:bCs/>
                <w:lang w:val="en-US"/>
              </w:rPr>
              <w:t>,</w:t>
            </w:r>
            <w:r w:rsidRPr="009716AB">
              <w:rPr>
                <w:rFonts w:ascii="Calibri" w:eastAsia="Calibri" w:hAnsi="Calibri" w:cs="Arial"/>
                <w:bCs/>
                <w:lang w:val="en-US"/>
              </w:rPr>
              <w:t xml:space="preserve"> </w:t>
            </w:r>
          </w:p>
          <w:p w14:paraId="65E8E79C" w14:textId="2921FB26"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t>SA Health</w:t>
            </w:r>
            <w:r>
              <w:rPr>
                <w:rFonts w:ascii="Calibri" w:eastAsia="Calibri" w:hAnsi="Calibri" w:cs="Arial"/>
                <w:bCs/>
                <w:lang w:val="en-US"/>
              </w:rPr>
              <w:t xml:space="preserve"> and utilities</w:t>
            </w:r>
          </w:p>
        </w:tc>
      </w:tr>
      <w:tr w:rsidR="004A3013" w:rsidRPr="009716AB" w14:paraId="1B27413C"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2875F6F1" w14:textId="4D4CD9BA" w:rsidR="004A3013" w:rsidRPr="009716AB" w:rsidRDefault="004A3013" w:rsidP="000A25DA">
            <w:pPr>
              <w:ind w:right="96"/>
              <w:contextualSpacing/>
              <w:rPr>
                <w:rFonts w:ascii="Calibri" w:eastAsia="Calibri" w:hAnsi="Calibri" w:cs="Arial"/>
                <w:bCs/>
              </w:rPr>
            </w:pPr>
            <w:r>
              <w:rPr>
                <w:rFonts w:ascii="Calibri" w:eastAsia="Calibri" w:hAnsi="Calibri" w:cs="Arial"/>
                <w:bCs/>
              </w:rPr>
              <w:t>WA</w:t>
            </w:r>
            <w:r w:rsidRPr="009716AB">
              <w:rPr>
                <w:rFonts w:ascii="Calibri" w:eastAsia="Calibri" w:hAnsi="Calibri" w:cs="Arial"/>
                <w:bCs/>
              </w:rPr>
              <w:t xml:space="preserve"> subsidies</w:t>
            </w:r>
          </w:p>
          <w:p w14:paraId="508F5278" w14:textId="77777777" w:rsidR="004A3013" w:rsidRPr="009716AB" w:rsidRDefault="004A3013" w:rsidP="000A25DA">
            <w:pPr>
              <w:ind w:right="96"/>
              <w:contextualSpacing/>
              <w:rPr>
                <w:rFonts w:ascii="Calibri" w:eastAsia="Calibri" w:hAnsi="Calibri" w:cs="Arial"/>
                <w:bCs/>
              </w:rPr>
            </w:pPr>
          </w:p>
        </w:tc>
        <w:tc>
          <w:tcPr>
            <w:tcW w:w="5668" w:type="dxa"/>
            <w:shd w:val="clear" w:color="auto" w:fill="F8D6DD"/>
          </w:tcPr>
          <w:p w14:paraId="255B940C" w14:textId="7AA6157F" w:rsidR="004A3013" w:rsidRPr="009716AB"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rPr>
            </w:pPr>
            <w:r w:rsidRPr="009716AB">
              <w:rPr>
                <w:rFonts w:ascii="Calibri" w:eastAsia="Calibri" w:hAnsi="Calibri" w:cs="Arial"/>
                <w:bCs/>
              </w:rPr>
              <w:t>Includes</w:t>
            </w:r>
            <w:r>
              <w:rPr>
                <w:rFonts w:ascii="Calibri" w:eastAsia="Calibri" w:hAnsi="Calibri" w:cs="Arial"/>
                <w:bCs/>
              </w:rPr>
              <w:t>:</w:t>
            </w:r>
          </w:p>
          <w:p w14:paraId="454B4AA7" w14:textId="77777777" w:rsidR="004A3013" w:rsidRPr="009716AB" w:rsidRDefault="004A3013" w:rsidP="0078623E">
            <w:pPr>
              <w:numPr>
                <w:ilvl w:val="0"/>
                <w:numId w:val="21"/>
              </w:numPr>
              <w:ind w:left="360"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rPr>
            </w:pPr>
            <w:r w:rsidRPr="009716AB">
              <w:rPr>
                <w:rFonts w:ascii="Calibri" w:eastAsia="Calibri" w:hAnsi="Calibri" w:cs="Arial"/>
                <w:bCs/>
              </w:rPr>
              <w:t xml:space="preserve">Life Support Equipment Electricity Subsidy (Machine Assisted Peritoneal Dialysis Equipment) - offered by the WA Government to support families and households with the costs associated with operating life support equipment at home. </w:t>
            </w:r>
          </w:p>
          <w:p w14:paraId="747BCEA4" w14:textId="77777777" w:rsidR="004A3013" w:rsidRPr="009716AB" w:rsidRDefault="004A3013" w:rsidP="0078623E">
            <w:pPr>
              <w:numPr>
                <w:ilvl w:val="0"/>
                <w:numId w:val="21"/>
              </w:numPr>
              <w:ind w:left="360"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rPr>
            </w:pPr>
            <w:r w:rsidRPr="009716AB">
              <w:rPr>
                <w:rFonts w:ascii="Calibri" w:eastAsia="Calibri" w:hAnsi="Calibri" w:cs="Arial"/>
                <w:bCs/>
              </w:rPr>
              <w:t>WA Government Energy Assistance Program - This rebate supports eligible concession card holders by paying $300 of their energy bill each year.</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4CB371F2" w14:textId="184984D2" w:rsidR="004A3013" w:rsidRPr="009716AB" w:rsidRDefault="004A3013" w:rsidP="000A25DA">
            <w:pPr>
              <w:ind w:right="96"/>
              <w:contextualSpacing/>
              <w:rPr>
                <w:rFonts w:ascii="Calibri" w:eastAsia="Calibri" w:hAnsi="Calibri" w:cs="Arial"/>
                <w:bCs/>
              </w:rPr>
            </w:pPr>
            <w:r>
              <w:rPr>
                <w:rFonts w:ascii="Calibri" w:eastAsia="Calibri" w:hAnsi="Calibri" w:cs="Arial"/>
                <w:bCs/>
              </w:rPr>
              <w:t>WA</w:t>
            </w:r>
            <w:r w:rsidRPr="009716AB">
              <w:rPr>
                <w:rFonts w:ascii="Calibri" w:eastAsia="Calibri" w:hAnsi="Calibri" w:cs="Arial"/>
                <w:bCs/>
              </w:rPr>
              <w:t xml:space="preserve"> Government and utilities</w:t>
            </w:r>
          </w:p>
        </w:tc>
      </w:tr>
      <w:tr w:rsidR="004A3013" w:rsidRPr="009716AB" w14:paraId="418BC12F"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4BFE58FD" w14:textId="77777777" w:rsidR="004A3013" w:rsidRPr="009716AB" w:rsidRDefault="004A3013" w:rsidP="000A25DA">
            <w:pPr>
              <w:widowControl w:val="0"/>
              <w:autoSpaceDE w:val="0"/>
              <w:autoSpaceDN w:val="0"/>
              <w:adjustRightInd w:val="0"/>
              <w:rPr>
                <w:rFonts w:ascii="Calibri" w:eastAsia="Calibri" w:hAnsi="Calibri" w:cs="Arial"/>
                <w:bCs/>
              </w:rPr>
            </w:pPr>
            <w:r w:rsidRPr="009716AB">
              <w:rPr>
                <w:rFonts w:ascii="Calibri" w:eastAsia="Calibri" w:hAnsi="Calibri" w:cs="Arial"/>
                <w:bCs/>
              </w:rPr>
              <w:t xml:space="preserve">NSW subsidies </w:t>
            </w:r>
          </w:p>
          <w:p w14:paraId="77A8B29B" w14:textId="77777777" w:rsidR="004A3013" w:rsidRPr="009716AB" w:rsidRDefault="004A3013" w:rsidP="000A25DA">
            <w:pPr>
              <w:widowControl w:val="0"/>
              <w:autoSpaceDE w:val="0"/>
              <w:autoSpaceDN w:val="0"/>
              <w:adjustRightInd w:val="0"/>
              <w:rPr>
                <w:rFonts w:ascii="Calibri" w:eastAsia="Calibri" w:hAnsi="Calibri" w:cs="Arial"/>
                <w:bCs/>
              </w:rPr>
            </w:pPr>
          </w:p>
          <w:p w14:paraId="1DD8D634" w14:textId="77777777" w:rsidR="004A3013" w:rsidRPr="009716AB" w:rsidRDefault="004A3013" w:rsidP="000A25DA">
            <w:pPr>
              <w:widowControl w:val="0"/>
              <w:autoSpaceDE w:val="0"/>
              <w:autoSpaceDN w:val="0"/>
              <w:adjustRightInd w:val="0"/>
              <w:rPr>
                <w:rFonts w:ascii="Calibri" w:eastAsia="Calibri" w:hAnsi="Calibri" w:cs="Arial"/>
                <w:bCs/>
              </w:rPr>
            </w:pPr>
          </w:p>
          <w:p w14:paraId="229E3FF7" w14:textId="77777777" w:rsidR="004A3013" w:rsidRPr="009716AB" w:rsidRDefault="004A3013" w:rsidP="000A25DA">
            <w:pPr>
              <w:widowControl w:val="0"/>
              <w:autoSpaceDE w:val="0"/>
              <w:autoSpaceDN w:val="0"/>
              <w:adjustRightInd w:val="0"/>
              <w:rPr>
                <w:rFonts w:ascii="Calibri" w:eastAsia="Calibri" w:hAnsi="Calibri" w:cs="Arial"/>
                <w:bCs/>
              </w:rPr>
            </w:pPr>
          </w:p>
          <w:p w14:paraId="2C08AD9D" w14:textId="77777777" w:rsidR="004A3013" w:rsidRPr="009716AB" w:rsidRDefault="004A3013" w:rsidP="000A25DA">
            <w:pPr>
              <w:ind w:right="96"/>
              <w:contextualSpacing/>
              <w:rPr>
                <w:rFonts w:ascii="Calibri" w:eastAsia="Calibri" w:hAnsi="Calibri" w:cs="Arial"/>
                <w:bCs/>
              </w:rPr>
            </w:pPr>
          </w:p>
          <w:p w14:paraId="63F9336E" w14:textId="77777777" w:rsidR="004A3013" w:rsidRPr="009716AB" w:rsidRDefault="004A3013" w:rsidP="000A25DA">
            <w:pPr>
              <w:ind w:right="96"/>
              <w:contextualSpacing/>
              <w:rPr>
                <w:rFonts w:ascii="Calibri" w:eastAsia="Calibri" w:hAnsi="Calibri" w:cs="Arial"/>
                <w:bCs/>
              </w:rPr>
            </w:pPr>
          </w:p>
          <w:p w14:paraId="6A36E32B" w14:textId="77777777" w:rsidR="004A3013" w:rsidRPr="009716AB" w:rsidRDefault="004A3013" w:rsidP="000A25DA">
            <w:pPr>
              <w:ind w:right="96"/>
              <w:contextualSpacing/>
              <w:rPr>
                <w:rFonts w:ascii="Calibri" w:eastAsia="Calibri" w:hAnsi="Calibri" w:cs="Arial"/>
                <w:bCs/>
              </w:rPr>
            </w:pPr>
          </w:p>
          <w:p w14:paraId="56B5CB27" w14:textId="77777777" w:rsidR="004A3013" w:rsidRPr="009716AB" w:rsidRDefault="004A3013" w:rsidP="000A25DA">
            <w:pPr>
              <w:widowControl w:val="0"/>
              <w:autoSpaceDE w:val="0"/>
              <w:autoSpaceDN w:val="0"/>
              <w:adjustRightInd w:val="0"/>
              <w:rPr>
                <w:rFonts w:ascii="Calibri" w:eastAsia="Calibri" w:hAnsi="Calibri" w:cs="Arial"/>
                <w:bCs/>
              </w:rPr>
            </w:pPr>
          </w:p>
          <w:p w14:paraId="173F6B8A" w14:textId="77777777" w:rsidR="004A3013" w:rsidRPr="009716AB" w:rsidRDefault="004A3013" w:rsidP="000A25DA">
            <w:pPr>
              <w:widowControl w:val="0"/>
              <w:autoSpaceDE w:val="0"/>
              <w:autoSpaceDN w:val="0"/>
              <w:adjustRightInd w:val="0"/>
              <w:rPr>
                <w:rFonts w:ascii="Calibri" w:eastAsia="Calibri" w:hAnsi="Calibri" w:cs="Arial"/>
                <w:bCs/>
              </w:rPr>
            </w:pPr>
          </w:p>
        </w:tc>
        <w:tc>
          <w:tcPr>
            <w:tcW w:w="5668" w:type="dxa"/>
            <w:shd w:val="clear" w:color="auto" w:fill="F8D6DD"/>
          </w:tcPr>
          <w:p w14:paraId="770D54D6" w14:textId="5779345E" w:rsidR="004A3013" w:rsidRPr="009716AB" w:rsidRDefault="004A3013"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Arial"/>
                <w:bCs/>
              </w:rPr>
            </w:pPr>
            <w:r w:rsidRPr="009716AB">
              <w:rPr>
                <w:rFonts w:ascii="Calibri" w:eastAsia="Calibri" w:hAnsi="Calibri" w:cs="Arial"/>
                <w:bCs/>
              </w:rPr>
              <w:t>Includes</w:t>
            </w:r>
            <w:r>
              <w:rPr>
                <w:rFonts w:ascii="Calibri" w:eastAsia="Calibri" w:hAnsi="Calibri" w:cs="Arial"/>
                <w:bCs/>
              </w:rPr>
              <w:t>:</w:t>
            </w:r>
          </w:p>
          <w:p w14:paraId="557C8F6D" w14:textId="77777777" w:rsidR="004A3013" w:rsidRPr="009716AB" w:rsidRDefault="004A3013" w:rsidP="0078623E">
            <w:pPr>
              <w:widowControl w:val="0"/>
              <w:numPr>
                <w:ilvl w:val="0"/>
                <w:numId w:val="20"/>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rPr>
            </w:pPr>
            <w:r w:rsidRPr="009716AB">
              <w:rPr>
                <w:rFonts w:ascii="Calibri" w:eastAsia="Calibri" w:hAnsi="Calibri" w:cs="Arial"/>
                <w:bCs/>
              </w:rPr>
              <w:t xml:space="preserve">Low income household rebate - </w:t>
            </w:r>
            <w:r w:rsidRPr="009716AB">
              <w:rPr>
                <w:rFonts w:ascii="Calibri" w:eastAsia="Calibri" w:hAnsi="Calibri" w:cs="Calibri"/>
                <w:lang w:val="en-US"/>
              </w:rPr>
              <w:t>$200 per year to help various concession card holders with their energy costs.</w:t>
            </w:r>
          </w:p>
          <w:p w14:paraId="269721D7" w14:textId="77777777" w:rsidR="004A3013" w:rsidRPr="009716AB" w:rsidRDefault="004A3013" w:rsidP="0078623E">
            <w:pPr>
              <w:widowControl w:val="0"/>
              <w:numPr>
                <w:ilvl w:val="0"/>
                <w:numId w:val="20"/>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rPr>
            </w:pPr>
            <w:r w:rsidRPr="009716AB">
              <w:rPr>
                <w:rFonts w:ascii="Calibri" w:eastAsia="Calibri" w:hAnsi="Calibri" w:cs="Arial"/>
                <w:bCs/>
              </w:rPr>
              <w:t xml:space="preserve">Water concession - </w:t>
            </w:r>
            <w:r w:rsidRPr="009716AB">
              <w:rPr>
                <w:rFonts w:ascii="Calibri" w:eastAsia="Calibri" w:hAnsi="Calibri" w:cs="Calibri"/>
                <w:lang w:val="en-US"/>
              </w:rPr>
              <w:t>Water suppliers in NSW offer a special dispensation for home haemodialysis patients, providing between 80 and 400 kilolitres of water per year without charge in some areas. Rates differ between providers</w:t>
            </w:r>
          </w:p>
          <w:p w14:paraId="2647F7B0" w14:textId="5FDAF04F" w:rsidR="004A3013" w:rsidRPr="00667530" w:rsidRDefault="004A3013" w:rsidP="0078623E">
            <w:pPr>
              <w:widowControl w:val="0"/>
              <w:numPr>
                <w:ilvl w:val="0"/>
                <w:numId w:val="20"/>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Arial"/>
                <w:bCs/>
              </w:rPr>
              <w:t>Household Assistance -</w:t>
            </w:r>
            <w:r w:rsidRPr="009716AB">
              <w:rPr>
                <w:rFonts w:ascii="Calibri" w:eastAsia="Calibri" w:hAnsi="Calibri" w:cs="Calibri"/>
                <w:b/>
                <w:bCs/>
                <w:lang w:val="en-US"/>
              </w:rPr>
              <w:t xml:space="preserve"> </w:t>
            </w:r>
            <w:r w:rsidRPr="009716AB">
              <w:rPr>
                <w:rFonts w:ascii="Calibri" w:eastAsia="Calibri" w:hAnsi="Calibri" w:cs="Arial"/>
                <w:bCs/>
              </w:rPr>
              <w:t>Essential medical equipment</w:t>
            </w:r>
            <w:r w:rsidRPr="009716AB">
              <w:rPr>
                <w:rFonts w:ascii="Calibri" w:eastAsia="Calibri" w:hAnsi="Calibri" w:cs="Times"/>
                <w:lang w:val="en-US"/>
              </w:rPr>
              <w:t xml:space="preserve">. </w:t>
            </w:r>
            <w:r w:rsidRPr="009716AB">
              <w:rPr>
                <w:rFonts w:ascii="Calibri" w:eastAsia="Calibri" w:hAnsi="Calibri" w:cs="Calibri"/>
                <w:lang w:val="en-US"/>
              </w:rPr>
              <w:t>Subsidises the cost of increased electricity requirements for home dialysis patients with a credit of $0.69 per day ($251.85 per year), which is deducted from personal electricity bills by energy retailers.</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31F5E62B"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t>NSW Government and utilities</w:t>
            </w:r>
          </w:p>
        </w:tc>
      </w:tr>
      <w:tr w:rsidR="004A3013" w:rsidRPr="009716AB" w14:paraId="267FFB62"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297EFF71"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Calibri"/>
                <w:bCs/>
                <w:lang w:val="en-US"/>
              </w:rPr>
              <w:t xml:space="preserve">Northern Territory Pensioner and Carer </w:t>
            </w:r>
            <w:r w:rsidRPr="009716AB">
              <w:rPr>
                <w:rFonts w:ascii="Calibri" w:eastAsia="Calibri" w:hAnsi="Calibri" w:cs="Calibri"/>
                <w:bCs/>
                <w:lang w:val="en-US"/>
              </w:rPr>
              <w:lastRenderedPageBreak/>
              <w:t>Concession Scheme</w:t>
            </w:r>
            <w:r w:rsidRPr="009716AB">
              <w:rPr>
                <w:rFonts w:ascii="MS Gothic" w:eastAsia="MS Gothic" w:hAnsi="MS Gothic" w:cs="MS Gothic" w:hint="eastAsia"/>
                <w:bCs/>
                <w:lang w:val="en-US"/>
              </w:rPr>
              <w:t> </w:t>
            </w:r>
          </w:p>
        </w:tc>
        <w:tc>
          <w:tcPr>
            <w:tcW w:w="5668" w:type="dxa"/>
            <w:shd w:val="clear" w:color="auto" w:fill="F8D6DD"/>
          </w:tcPr>
          <w:p w14:paraId="081A63F3" w14:textId="77777777" w:rsidR="004A3013" w:rsidRPr="009716AB" w:rsidRDefault="004A3013"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r w:rsidRPr="009716AB">
              <w:rPr>
                <w:rFonts w:ascii="Calibri" w:eastAsia="Calibri" w:hAnsi="Calibri" w:cs="Calibri"/>
                <w:lang w:val="en-US"/>
              </w:rPr>
              <w:lastRenderedPageBreak/>
              <w:t xml:space="preserve">Provides general concessions on some utility costs for holders of various concession cards. </w:t>
            </w:r>
          </w:p>
          <w:p w14:paraId="77792935" w14:textId="77777777" w:rsidR="004A3013" w:rsidRPr="009716AB" w:rsidRDefault="004A3013" w:rsidP="0078623E">
            <w:pPr>
              <w:widowControl w:val="0"/>
              <w:numPr>
                <w:ilvl w:val="0"/>
                <w:numId w:val="19"/>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r w:rsidRPr="009716AB">
              <w:rPr>
                <w:rFonts w:ascii="Calibri" w:eastAsia="Calibri" w:hAnsi="Calibri" w:cs="Calibri"/>
                <w:lang w:val="en-US"/>
              </w:rPr>
              <w:t>Energy costs - the fixed daily concession is $1.18 per day ($430.34 per year) with an additional concession for energy consumption charges.</w:t>
            </w:r>
          </w:p>
          <w:p w14:paraId="7E2EBE7A" w14:textId="77777777" w:rsidR="004A3013" w:rsidRPr="009716AB" w:rsidRDefault="004A3013" w:rsidP="0078623E">
            <w:pPr>
              <w:widowControl w:val="0"/>
              <w:numPr>
                <w:ilvl w:val="0"/>
                <w:numId w:val="19"/>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r w:rsidRPr="009716AB">
              <w:rPr>
                <w:rFonts w:ascii="Calibri" w:eastAsia="Calibri" w:hAnsi="Calibri" w:cs="Calibri"/>
                <w:lang w:val="en-US"/>
              </w:rPr>
              <w:lastRenderedPageBreak/>
              <w:t xml:space="preserve">Water - fixed daily concession for water is 72.5 cents per day ($264.63 per year), with an additional concession available for water consumption charges. </w:t>
            </w:r>
          </w:p>
          <w:p w14:paraId="6F38D2AB" w14:textId="15E22231" w:rsidR="004A3013" w:rsidRPr="00667530" w:rsidRDefault="004A3013" w:rsidP="0078623E">
            <w:pPr>
              <w:widowControl w:val="0"/>
              <w:numPr>
                <w:ilvl w:val="0"/>
                <w:numId w:val="19"/>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rPr>
            </w:pPr>
            <w:r w:rsidRPr="009716AB">
              <w:rPr>
                <w:rFonts w:ascii="Calibri" w:eastAsia="Calibri" w:hAnsi="Calibri" w:cs="Calibri"/>
                <w:lang w:val="en-US"/>
              </w:rPr>
              <w:t>Sewerage -</w:t>
            </w:r>
            <w:r>
              <w:rPr>
                <w:rFonts w:ascii="Calibri" w:eastAsia="Calibri" w:hAnsi="Calibri" w:cs="Calibri"/>
                <w:lang w:val="en-US"/>
              </w:rPr>
              <w:t xml:space="preserve"> t</w:t>
            </w:r>
            <w:r w:rsidRPr="009716AB">
              <w:rPr>
                <w:rFonts w:ascii="Calibri" w:eastAsia="Calibri" w:hAnsi="Calibri" w:cs="Calibri"/>
                <w:lang w:val="en-US"/>
              </w:rPr>
              <w:t>he concession for sewerage services is 75.4 cents per day ($275.21 per year).</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71F6DCC2" w14:textId="1F467444" w:rsidR="004A3013" w:rsidRPr="009716AB" w:rsidRDefault="004A3013" w:rsidP="000A25DA">
            <w:pPr>
              <w:ind w:right="96"/>
              <w:contextualSpacing/>
              <w:rPr>
                <w:rFonts w:ascii="Calibri" w:eastAsia="Calibri" w:hAnsi="Calibri" w:cs="Arial"/>
                <w:bCs/>
              </w:rPr>
            </w:pPr>
            <w:r>
              <w:rPr>
                <w:rFonts w:ascii="Calibri" w:eastAsia="Calibri" w:hAnsi="Calibri" w:cs="Arial"/>
                <w:bCs/>
              </w:rPr>
              <w:lastRenderedPageBreak/>
              <w:t>NT</w:t>
            </w:r>
            <w:r w:rsidRPr="009716AB">
              <w:rPr>
                <w:rFonts w:ascii="Calibri" w:eastAsia="Calibri" w:hAnsi="Calibri" w:cs="Arial"/>
                <w:bCs/>
              </w:rPr>
              <w:t xml:space="preserve"> Government and utilities</w:t>
            </w:r>
          </w:p>
        </w:tc>
      </w:tr>
      <w:tr w:rsidR="004A3013" w:rsidRPr="009716AB" w14:paraId="5B02EDAC"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16DBB0A7" w14:textId="6CE70C99" w:rsidR="004A3013" w:rsidRPr="009716AB" w:rsidRDefault="004A3013" w:rsidP="000A25DA">
            <w:pPr>
              <w:widowControl w:val="0"/>
              <w:autoSpaceDE w:val="0"/>
              <w:autoSpaceDN w:val="0"/>
              <w:adjustRightInd w:val="0"/>
              <w:rPr>
                <w:rFonts w:ascii="Calibri" w:eastAsia="Calibri" w:hAnsi="Calibri" w:cs="Calibri"/>
                <w:bCs/>
                <w:lang w:val="en-US"/>
              </w:rPr>
            </w:pPr>
            <w:r>
              <w:rPr>
                <w:rFonts w:ascii="Calibri" w:eastAsia="Calibri" w:hAnsi="Calibri" w:cs="Calibri"/>
                <w:bCs/>
                <w:lang w:val="en-US"/>
              </w:rPr>
              <w:t>TAS</w:t>
            </w:r>
            <w:r w:rsidRPr="009716AB">
              <w:rPr>
                <w:rFonts w:ascii="Calibri" w:eastAsia="Calibri" w:hAnsi="Calibri" w:cs="Calibri"/>
                <w:bCs/>
                <w:lang w:val="en-US"/>
              </w:rPr>
              <w:t xml:space="preserve"> Subsidies </w:t>
            </w:r>
          </w:p>
          <w:p w14:paraId="0514A62D" w14:textId="77777777" w:rsidR="004A3013" w:rsidRPr="009716AB" w:rsidRDefault="004A3013" w:rsidP="000A25DA">
            <w:pPr>
              <w:widowControl w:val="0"/>
              <w:autoSpaceDE w:val="0"/>
              <w:autoSpaceDN w:val="0"/>
              <w:adjustRightInd w:val="0"/>
              <w:rPr>
                <w:rFonts w:ascii="Calibri" w:eastAsia="Calibri" w:hAnsi="Calibri" w:cs="Arial"/>
                <w:bCs/>
              </w:rPr>
            </w:pPr>
          </w:p>
        </w:tc>
        <w:tc>
          <w:tcPr>
            <w:tcW w:w="5668" w:type="dxa"/>
            <w:shd w:val="clear" w:color="auto" w:fill="F8D6DD"/>
          </w:tcPr>
          <w:p w14:paraId="0437C5F9" w14:textId="77777777" w:rsidR="004A3013" w:rsidRPr="009716AB" w:rsidRDefault="004A3013"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r w:rsidRPr="009716AB">
              <w:rPr>
                <w:rFonts w:ascii="Calibri" w:eastAsia="Calibri" w:hAnsi="Calibri" w:cs="Calibri"/>
                <w:lang w:val="en-US"/>
              </w:rPr>
              <w:t xml:space="preserve">Provides general concessions on some utility costs for concession card holders. </w:t>
            </w:r>
          </w:p>
          <w:p w14:paraId="6AB288B8" w14:textId="77777777" w:rsidR="004A3013" w:rsidRPr="009716AB" w:rsidRDefault="004A3013" w:rsidP="0078623E">
            <w:pPr>
              <w:widowControl w:val="0"/>
              <w:numPr>
                <w:ilvl w:val="0"/>
                <w:numId w:val="23"/>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Calibri"/>
                <w:lang w:val="en-US"/>
              </w:rPr>
              <w:t>Energy concession - $111.70 cents per day ($407.71 per year).</w:t>
            </w:r>
          </w:p>
          <w:p w14:paraId="5E33DB93" w14:textId="0E29F810" w:rsidR="004A3013" w:rsidRPr="009716AB" w:rsidRDefault="004A3013" w:rsidP="0078623E">
            <w:pPr>
              <w:widowControl w:val="0"/>
              <w:numPr>
                <w:ilvl w:val="0"/>
                <w:numId w:val="23"/>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r w:rsidRPr="009716AB">
              <w:rPr>
                <w:rFonts w:ascii="Calibri" w:eastAsia="Calibri" w:hAnsi="Calibri" w:cs="Calibri"/>
                <w:lang w:val="en-US"/>
              </w:rPr>
              <w:t>Some water suppliers in Tasmania offer a special dispensation for home haemodialysis patients, providing up to 200 kilolitres of water per year without charge</w:t>
            </w:r>
            <w:r>
              <w:rPr>
                <w:rFonts w:ascii="Calibri" w:eastAsia="Calibri" w:hAnsi="Calibri" w:cs="Calibri"/>
                <w:lang w:val="en-US"/>
              </w:rPr>
              <w:t>.</w:t>
            </w:r>
          </w:p>
          <w:p w14:paraId="067B835A" w14:textId="77777777" w:rsidR="004A3013" w:rsidRPr="009716AB" w:rsidRDefault="004A3013" w:rsidP="0078623E">
            <w:pPr>
              <w:widowControl w:val="0"/>
              <w:numPr>
                <w:ilvl w:val="0"/>
                <w:numId w:val="23"/>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Calibri"/>
                <w:lang w:val="en-US"/>
              </w:rPr>
              <w:t>Electricity – Life Support Machine Rebate, increased electricity requirements for home dialysis patients subsidized with a credit of 31.30 cents per day ($114.23 per year), which is deducted from personal electricity bills by energy retailers.</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4B6ACB38" w14:textId="76DB36C0" w:rsidR="004A3013" w:rsidRPr="009716AB" w:rsidRDefault="004A3013" w:rsidP="000A25DA">
            <w:pPr>
              <w:ind w:right="96"/>
              <w:contextualSpacing/>
              <w:rPr>
                <w:rFonts w:ascii="Calibri" w:eastAsia="Calibri" w:hAnsi="Calibri" w:cs="Arial"/>
                <w:bCs/>
              </w:rPr>
            </w:pPr>
            <w:r>
              <w:rPr>
                <w:rFonts w:ascii="Calibri" w:eastAsia="Calibri" w:hAnsi="Calibri" w:cs="Arial"/>
                <w:bCs/>
              </w:rPr>
              <w:t xml:space="preserve">TAS </w:t>
            </w:r>
            <w:r w:rsidRPr="009716AB">
              <w:rPr>
                <w:rFonts w:ascii="Calibri" w:eastAsia="Calibri" w:hAnsi="Calibri" w:cs="Arial"/>
                <w:bCs/>
              </w:rPr>
              <w:t>Government and utilities</w:t>
            </w:r>
          </w:p>
        </w:tc>
      </w:tr>
      <w:tr w:rsidR="004A3013" w:rsidRPr="009716AB" w14:paraId="3BF08537"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1A64C085" w14:textId="52D0569D" w:rsidR="004A3013" w:rsidRPr="009716AB" w:rsidRDefault="004A3013" w:rsidP="000A25DA">
            <w:pPr>
              <w:widowControl w:val="0"/>
              <w:autoSpaceDE w:val="0"/>
              <w:autoSpaceDN w:val="0"/>
              <w:adjustRightInd w:val="0"/>
              <w:rPr>
                <w:rFonts w:ascii="Calibri" w:eastAsia="Calibri" w:hAnsi="Calibri" w:cs="Times"/>
                <w:lang w:val="en-US"/>
              </w:rPr>
            </w:pPr>
            <w:r>
              <w:rPr>
                <w:rFonts w:ascii="Calibri" w:eastAsia="Calibri" w:hAnsi="Calibri" w:cs="Calibri"/>
                <w:bCs/>
                <w:lang w:val="en-US"/>
              </w:rPr>
              <w:t>QLD</w:t>
            </w:r>
            <w:r w:rsidRPr="009716AB">
              <w:rPr>
                <w:rFonts w:ascii="Calibri" w:eastAsia="Calibri" w:hAnsi="Calibri" w:cs="Calibri"/>
                <w:bCs/>
                <w:lang w:val="en-US"/>
              </w:rPr>
              <w:t xml:space="preserve"> subsidies </w:t>
            </w:r>
          </w:p>
          <w:p w14:paraId="263A6A69" w14:textId="77777777" w:rsidR="004A3013" w:rsidRPr="009716AB" w:rsidRDefault="004A3013" w:rsidP="000A25DA">
            <w:pPr>
              <w:ind w:right="96"/>
              <w:contextualSpacing/>
              <w:rPr>
                <w:rFonts w:ascii="Calibri" w:eastAsia="Calibri" w:hAnsi="Calibri" w:cs="Arial"/>
                <w:bCs/>
              </w:rPr>
            </w:pPr>
          </w:p>
          <w:p w14:paraId="2A110B8C" w14:textId="77777777" w:rsidR="004A3013" w:rsidRPr="009716AB" w:rsidRDefault="004A3013" w:rsidP="000A25DA">
            <w:pPr>
              <w:ind w:right="96"/>
              <w:contextualSpacing/>
              <w:rPr>
                <w:rFonts w:ascii="Calibri" w:eastAsia="Calibri" w:hAnsi="Calibri" w:cs="Arial"/>
                <w:bCs/>
              </w:rPr>
            </w:pPr>
          </w:p>
          <w:p w14:paraId="6AF4C5AF" w14:textId="77777777" w:rsidR="004A3013" w:rsidRPr="009716AB" w:rsidRDefault="004A3013" w:rsidP="000A25DA">
            <w:pPr>
              <w:ind w:right="96"/>
              <w:contextualSpacing/>
              <w:rPr>
                <w:rFonts w:ascii="Calibri" w:eastAsia="Calibri" w:hAnsi="Calibri" w:cs="Arial"/>
                <w:bCs/>
              </w:rPr>
            </w:pPr>
          </w:p>
          <w:p w14:paraId="4B50C3E2" w14:textId="77777777" w:rsidR="004A3013" w:rsidRPr="009716AB" w:rsidRDefault="004A3013" w:rsidP="000A25DA">
            <w:pPr>
              <w:ind w:right="96"/>
              <w:contextualSpacing/>
              <w:rPr>
                <w:rFonts w:ascii="Calibri" w:eastAsia="Calibri" w:hAnsi="Calibri" w:cs="Arial"/>
                <w:bCs/>
              </w:rPr>
            </w:pPr>
          </w:p>
          <w:p w14:paraId="747791EF" w14:textId="77777777" w:rsidR="004A3013" w:rsidRPr="009716AB" w:rsidRDefault="004A3013" w:rsidP="000A25DA">
            <w:pPr>
              <w:ind w:right="96"/>
              <w:contextualSpacing/>
              <w:rPr>
                <w:rFonts w:ascii="Calibri" w:eastAsia="Calibri" w:hAnsi="Calibri" w:cs="Arial"/>
                <w:bCs/>
              </w:rPr>
            </w:pPr>
          </w:p>
          <w:p w14:paraId="2A26800D" w14:textId="77777777" w:rsidR="004A3013" w:rsidRPr="009716AB" w:rsidRDefault="004A3013" w:rsidP="000A25DA">
            <w:pPr>
              <w:ind w:right="96"/>
              <w:contextualSpacing/>
              <w:rPr>
                <w:rFonts w:ascii="Calibri" w:eastAsia="Calibri" w:hAnsi="Calibri" w:cs="Arial"/>
                <w:bCs/>
              </w:rPr>
            </w:pPr>
          </w:p>
          <w:p w14:paraId="220B40E0" w14:textId="77777777" w:rsidR="004A3013" w:rsidRPr="009716AB" w:rsidRDefault="004A3013" w:rsidP="000A25DA">
            <w:pPr>
              <w:widowControl w:val="0"/>
              <w:autoSpaceDE w:val="0"/>
              <w:autoSpaceDN w:val="0"/>
              <w:adjustRightInd w:val="0"/>
              <w:rPr>
                <w:rFonts w:ascii="Calibri" w:eastAsia="Calibri" w:hAnsi="Calibri" w:cs="Times"/>
                <w:lang w:val="en-US"/>
              </w:rPr>
            </w:pPr>
          </w:p>
          <w:p w14:paraId="24C49629" w14:textId="77777777" w:rsidR="004A3013" w:rsidRPr="009716AB" w:rsidRDefault="004A3013" w:rsidP="000A25DA">
            <w:pPr>
              <w:widowControl w:val="0"/>
              <w:autoSpaceDE w:val="0"/>
              <w:autoSpaceDN w:val="0"/>
              <w:adjustRightInd w:val="0"/>
              <w:rPr>
                <w:rFonts w:ascii="Calibri" w:eastAsia="Calibri" w:hAnsi="Calibri" w:cs="Arial"/>
                <w:bCs/>
              </w:rPr>
            </w:pPr>
          </w:p>
        </w:tc>
        <w:tc>
          <w:tcPr>
            <w:tcW w:w="5668" w:type="dxa"/>
            <w:shd w:val="clear" w:color="auto" w:fill="F8D6DD"/>
          </w:tcPr>
          <w:p w14:paraId="24C172FF" w14:textId="77777777" w:rsidR="004A3013" w:rsidRPr="009716AB" w:rsidRDefault="004A3013"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r w:rsidRPr="009716AB">
              <w:rPr>
                <w:rFonts w:ascii="Calibri" w:eastAsia="Calibri" w:hAnsi="Calibri" w:cs="Calibri"/>
                <w:lang w:val="en-US"/>
              </w:rPr>
              <w:t>Includes</w:t>
            </w:r>
          </w:p>
          <w:p w14:paraId="2C655AC8" w14:textId="77777777" w:rsidR="004A3013" w:rsidRPr="009716AB" w:rsidRDefault="004A3013" w:rsidP="0078623E">
            <w:pPr>
              <w:widowControl w:val="0"/>
              <w:numPr>
                <w:ilvl w:val="0"/>
                <w:numId w:val="24"/>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Calibri"/>
                <w:lang w:val="en-US"/>
              </w:rPr>
              <w:t>Energy Life Support Concession - credit of $26.19 per month ($314.31 per year), which is paid quarterly. To be eligible for this concessional payment, patients must have received their dialysis equipment free of charge through a Queensland Health Hospital.</w:t>
            </w:r>
          </w:p>
          <w:p w14:paraId="475882B2" w14:textId="77777777" w:rsidR="004A3013" w:rsidRPr="009716AB" w:rsidRDefault="004A3013" w:rsidP="0078623E">
            <w:pPr>
              <w:widowControl w:val="0"/>
              <w:numPr>
                <w:ilvl w:val="0"/>
                <w:numId w:val="24"/>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r w:rsidRPr="009716AB">
              <w:rPr>
                <w:rFonts w:ascii="Calibri" w:eastAsia="Calibri" w:hAnsi="Calibri" w:cs="Calibri"/>
                <w:lang w:val="en-US"/>
              </w:rPr>
              <w:t>General concessions on some utility costs for concession card holders. Eligible concession card holders can receive a rebate of $230 per year on energy costs. Those residing in the South East Queensland water grid can receive up to $120 to assist with their water costs.</w:t>
            </w:r>
          </w:p>
          <w:p w14:paraId="299AD0EA" w14:textId="77777777" w:rsidR="004A3013" w:rsidRPr="009716AB" w:rsidRDefault="004A3013" w:rsidP="0078623E">
            <w:pPr>
              <w:widowControl w:val="0"/>
              <w:numPr>
                <w:ilvl w:val="0"/>
                <w:numId w:val="24"/>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Calibri"/>
                <w:lang w:val="en-US"/>
              </w:rPr>
              <w:t>Water suppliers in Queensland offer a special dispensation for home haemodialysis patients, providing between 50 and 400 kilolitres of water per year without charge in some areas.</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334D6A37" w14:textId="5F576AC8" w:rsidR="004A3013" w:rsidRPr="009716AB" w:rsidRDefault="004A3013" w:rsidP="000A25DA">
            <w:pPr>
              <w:ind w:right="96"/>
              <w:contextualSpacing/>
              <w:rPr>
                <w:rFonts w:ascii="Calibri" w:eastAsia="Calibri" w:hAnsi="Calibri" w:cs="Arial"/>
                <w:bCs/>
              </w:rPr>
            </w:pPr>
            <w:r>
              <w:rPr>
                <w:rFonts w:ascii="Calibri" w:eastAsia="Calibri" w:hAnsi="Calibri" w:cs="Arial"/>
                <w:bCs/>
              </w:rPr>
              <w:t xml:space="preserve">QLD </w:t>
            </w:r>
            <w:r w:rsidRPr="009716AB">
              <w:rPr>
                <w:rFonts w:ascii="Calibri" w:eastAsia="Calibri" w:hAnsi="Calibri" w:cs="Arial"/>
                <w:bCs/>
              </w:rPr>
              <w:t xml:space="preserve">Government and </w:t>
            </w:r>
            <w:r>
              <w:rPr>
                <w:rFonts w:ascii="Calibri" w:eastAsia="Calibri" w:hAnsi="Calibri" w:cs="Arial"/>
                <w:bCs/>
              </w:rPr>
              <w:t>u</w:t>
            </w:r>
            <w:r w:rsidRPr="009716AB">
              <w:rPr>
                <w:rFonts w:ascii="Calibri" w:eastAsia="Calibri" w:hAnsi="Calibri" w:cs="Arial"/>
                <w:bCs/>
              </w:rPr>
              <w:t>tilities</w:t>
            </w:r>
          </w:p>
        </w:tc>
      </w:tr>
      <w:tr w:rsidR="004A3013" w:rsidRPr="009716AB" w14:paraId="120B3337"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15336287"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t>ACT</w:t>
            </w:r>
          </w:p>
          <w:p w14:paraId="6F579CD2" w14:textId="77777777" w:rsidR="004A3013" w:rsidRPr="009716AB" w:rsidRDefault="004A3013" w:rsidP="000A25DA">
            <w:pPr>
              <w:ind w:right="96"/>
              <w:contextualSpacing/>
              <w:rPr>
                <w:rFonts w:ascii="Calibri" w:eastAsia="Calibri" w:hAnsi="Calibri" w:cs="Arial"/>
                <w:bCs/>
              </w:rPr>
            </w:pPr>
          </w:p>
          <w:p w14:paraId="0F2824F2" w14:textId="77777777" w:rsidR="004A3013" w:rsidRPr="009716AB" w:rsidRDefault="004A3013" w:rsidP="000A25DA">
            <w:pPr>
              <w:ind w:right="96"/>
              <w:contextualSpacing/>
              <w:rPr>
                <w:rFonts w:ascii="Calibri" w:eastAsia="Calibri" w:hAnsi="Calibri" w:cs="Arial"/>
                <w:bCs/>
              </w:rPr>
            </w:pPr>
          </w:p>
          <w:p w14:paraId="121E06BF" w14:textId="77777777" w:rsidR="004A3013" w:rsidRPr="009716AB" w:rsidRDefault="004A3013" w:rsidP="000A25DA">
            <w:pPr>
              <w:ind w:right="96"/>
              <w:contextualSpacing/>
              <w:rPr>
                <w:rFonts w:ascii="Calibri" w:eastAsia="Calibri" w:hAnsi="Calibri" w:cs="Arial"/>
                <w:bCs/>
              </w:rPr>
            </w:pPr>
          </w:p>
          <w:p w14:paraId="24F59505" w14:textId="77777777" w:rsidR="004A3013" w:rsidRPr="009716AB" w:rsidRDefault="004A3013" w:rsidP="000A25DA">
            <w:pPr>
              <w:ind w:right="96"/>
              <w:contextualSpacing/>
              <w:rPr>
                <w:rFonts w:ascii="Calibri" w:eastAsia="Calibri" w:hAnsi="Calibri" w:cs="Arial"/>
                <w:bCs/>
              </w:rPr>
            </w:pPr>
          </w:p>
          <w:p w14:paraId="7C62AD2A" w14:textId="77777777" w:rsidR="004A3013" w:rsidRPr="009716AB" w:rsidRDefault="004A3013" w:rsidP="000A25DA">
            <w:pPr>
              <w:widowControl w:val="0"/>
              <w:autoSpaceDE w:val="0"/>
              <w:autoSpaceDN w:val="0"/>
              <w:adjustRightInd w:val="0"/>
              <w:rPr>
                <w:rFonts w:ascii="Calibri" w:eastAsia="Calibri" w:hAnsi="Calibri" w:cs="Arial"/>
                <w:bCs/>
              </w:rPr>
            </w:pPr>
          </w:p>
        </w:tc>
        <w:tc>
          <w:tcPr>
            <w:tcW w:w="5668" w:type="dxa"/>
            <w:shd w:val="clear" w:color="auto" w:fill="F8D6DD"/>
          </w:tcPr>
          <w:p w14:paraId="709A27FB" w14:textId="77777777" w:rsidR="004A3013" w:rsidRPr="009716AB" w:rsidRDefault="004A3013"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r w:rsidRPr="009716AB">
              <w:rPr>
                <w:rFonts w:ascii="Calibri" w:eastAsia="Calibri" w:hAnsi="Calibri" w:cs="Calibri"/>
                <w:lang w:val="en-US"/>
              </w:rPr>
              <w:t xml:space="preserve">Concession card holders may be eligible to receive ACT Government funded rebates on their utility costs. </w:t>
            </w:r>
          </w:p>
          <w:p w14:paraId="64FCAE9C" w14:textId="54A3A56C" w:rsidR="004A3013" w:rsidRPr="009716AB" w:rsidRDefault="004A3013" w:rsidP="0078623E">
            <w:pPr>
              <w:widowControl w:val="0"/>
              <w:numPr>
                <w:ilvl w:val="0"/>
                <w:numId w:val="25"/>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r w:rsidRPr="009716AB">
              <w:rPr>
                <w:rFonts w:ascii="Calibri" w:eastAsia="Calibri" w:hAnsi="Calibri" w:cs="Calibri"/>
                <w:lang w:val="en-US"/>
              </w:rPr>
              <w:t xml:space="preserve">Energy - </w:t>
            </w:r>
            <w:r>
              <w:rPr>
                <w:rFonts w:ascii="Calibri" w:eastAsia="Calibri" w:hAnsi="Calibri" w:cs="Calibri"/>
                <w:lang w:val="en-US"/>
              </w:rPr>
              <w:t>t</w:t>
            </w:r>
            <w:r w:rsidRPr="009716AB">
              <w:rPr>
                <w:rFonts w:ascii="Calibri" w:eastAsia="Calibri" w:hAnsi="Calibri" w:cs="Calibri"/>
                <w:lang w:val="en-US"/>
              </w:rPr>
              <w:t>he maximum rebate of $346.20 per yea</w:t>
            </w:r>
            <w:r>
              <w:rPr>
                <w:rFonts w:ascii="Calibri" w:eastAsia="Calibri" w:hAnsi="Calibri" w:cs="Calibri"/>
                <w:lang w:val="en-US"/>
              </w:rPr>
              <w:t>r.</w:t>
            </w:r>
          </w:p>
          <w:p w14:paraId="4CC37C33" w14:textId="77777777" w:rsidR="004A3013" w:rsidRPr="009716AB" w:rsidRDefault="004A3013" w:rsidP="0078623E">
            <w:pPr>
              <w:widowControl w:val="0"/>
              <w:numPr>
                <w:ilvl w:val="0"/>
                <w:numId w:val="25"/>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Calibri"/>
                <w:lang w:val="en-US"/>
              </w:rPr>
              <w:t>Sewerage and water - rebate of up to 68% on their water and sewerage costs.</w:t>
            </w:r>
          </w:p>
          <w:p w14:paraId="02808F17" w14:textId="77777777" w:rsidR="004A3013" w:rsidRPr="009716AB" w:rsidRDefault="004A3013" w:rsidP="0078623E">
            <w:pPr>
              <w:widowControl w:val="0"/>
              <w:numPr>
                <w:ilvl w:val="0"/>
                <w:numId w:val="25"/>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Calibri"/>
                <w:bCs/>
                <w:lang w:val="en-US"/>
              </w:rPr>
              <w:t>Home Haemodialysis Water rebate</w:t>
            </w:r>
            <w:r w:rsidRPr="009716AB">
              <w:rPr>
                <w:rFonts w:ascii="Calibri" w:eastAsia="Calibri" w:hAnsi="Calibri" w:cs="Times"/>
                <w:lang w:val="en-US"/>
              </w:rPr>
              <w:t xml:space="preserve"> </w:t>
            </w:r>
            <w:r w:rsidRPr="009716AB">
              <w:rPr>
                <w:rFonts w:ascii="Calibri" w:eastAsia="Calibri" w:hAnsi="Calibri" w:cs="Calibri"/>
                <w:lang w:val="en-US"/>
              </w:rPr>
              <w:t>- up to $3.29 per day on water costs ($1,200 per year).</w:t>
            </w:r>
          </w:p>
          <w:p w14:paraId="18FE21AD" w14:textId="77777777" w:rsidR="004A3013" w:rsidRPr="009716AB" w:rsidRDefault="004A3013" w:rsidP="0078623E">
            <w:pPr>
              <w:widowControl w:val="0"/>
              <w:numPr>
                <w:ilvl w:val="0"/>
                <w:numId w:val="25"/>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Calibri"/>
                <w:bCs/>
                <w:lang w:val="en-US"/>
              </w:rPr>
              <w:t>Life support electricity rebate</w:t>
            </w:r>
            <w:r w:rsidRPr="009716AB">
              <w:rPr>
                <w:rFonts w:ascii="Calibri" w:eastAsia="Calibri" w:hAnsi="Calibri" w:cs="Times"/>
                <w:lang w:val="en-US"/>
              </w:rPr>
              <w:t xml:space="preserve"> </w:t>
            </w:r>
            <w:r w:rsidRPr="009716AB">
              <w:rPr>
                <w:rFonts w:ascii="Calibri" w:eastAsia="Calibri" w:hAnsi="Calibri" w:cs="Calibri"/>
                <w:lang w:val="en-US"/>
              </w:rPr>
              <w:t>– credit of $121.87 per year, which is deducted from personal electricity bills by energy retailers.</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685EA5CA" w14:textId="250DFFEB"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t>ACT Government</w:t>
            </w:r>
            <w:r w:rsidR="00667530">
              <w:rPr>
                <w:rFonts w:ascii="Calibri" w:eastAsia="Calibri" w:hAnsi="Calibri" w:cs="Arial"/>
                <w:bCs/>
              </w:rPr>
              <w:t xml:space="preserve">, </w:t>
            </w:r>
            <w:r w:rsidRPr="009716AB">
              <w:rPr>
                <w:rFonts w:ascii="Calibri" w:eastAsia="Calibri" w:hAnsi="Calibri" w:cs="Arial"/>
                <w:bCs/>
              </w:rPr>
              <w:t xml:space="preserve">utilities </w:t>
            </w:r>
          </w:p>
        </w:tc>
      </w:tr>
      <w:tr w:rsidR="004A3013" w:rsidRPr="009716AB" w14:paraId="2FAC32CA"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52B88FFC" w14:textId="251FB27D" w:rsidR="004A3013" w:rsidRPr="009716AB" w:rsidRDefault="004A3013" w:rsidP="000A25DA">
            <w:pPr>
              <w:widowControl w:val="0"/>
              <w:autoSpaceDE w:val="0"/>
              <w:autoSpaceDN w:val="0"/>
              <w:adjustRightInd w:val="0"/>
              <w:rPr>
                <w:rFonts w:ascii="Calibri" w:eastAsia="Calibri" w:hAnsi="Calibri" w:cs="Times"/>
                <w:lang w:val="en-US"/>
              </w:rPr>
            </w:pPr>
            <w:r>
              <w:rPr>
                <w:rFonts w:ascii="Calibri" w:eastAsia="Calibri" w:hAnsi="Calibri" w:cs="Calibri"/>
                <w:bCs/>
                <w:lang w:val="en-US"/>
              </w:rPr>
              <w:t>VIC</w:t>
            </w:r>
            <w:r w:rsidRPr="009716AB">
              <w:rPr>
                <w:rFonts w:ascii="Calibri" w:eastAsia="Calibri" w:hAnsi="Calibri" w:cs="Calibri"/>
                <w:bCs/>
                <w:lang w:val="en-US"/>
              </w:rPr>
              <w:t xml:space="preserve"> Subsidies </w:t>
            </w:r>
          </w:p>
          <w:p w14:paraId="0D788992" w14:textId="77777777" w:rsidR="004A3013" w:rsidRPr="009716AB" w:rsidRDefault="004A3013" w:rsidP="000A25DA">
            <w:pPr>
              <w:ind w:right="96"/>
              <w:contextualSpacing/>
              <w:rPr>
                <w:rFonts w:ascii="Calibri" w:eastAsia="Calibri" w:hAnsi="Calibri" w:cs="Arial"/>
                <w:bCs/>
              </w:rPr>
            </w:pPr>
          </w:p>
          <w:p w14:paraId="64426367" w14:textId="77777777" w:rsidR="004A3013" w:rsidRPr="009716AB" w:rsidRDefault="004A3013" w:rsidP="000A25DA">
            <w:pPr>
              <w:ind w:right="96"/>
              <w:contextualSpacing/>
              <w:rPr>
                <w:rFonts w:ascii="Calibri" w:eastAsia="Calibri" w:hAnsi="Calibri" w:cs="Arial"/>
                <w:bCs/>
              </w:rPr>
            </w:pPr>
          </w:p>
          <w:p w14:paraId="61EC5D8D" w14:textId="77777777" w:rsidR="004A3013" w:rsidRPr="009716AB" w:rsidRDefault="004A3013" w:rsidP="000A25DA">
            <w:pPr>
              <w:ind w:right="96"/>
              <w:contextualSpacing/>
              <w:rPr>
                <w:rFonts w:ascii="Calibri" w:eastAsia="Calibri" w:hAnsi="Calibri" w:cs="Arial"/>
                <w:bCs/>
              </w:rPr>
            </w:pPr>
          </w:p>
          <w:p w14:paraId="43CDE315" w14:textId="77777777" w:rsidR="004A3013" w:rsidRPr="009716AB" w:rsidRDefault="004A3013" w:rsidP="000A25DA">
            <w:pPr>
              <w:ind w:right="96"/>
              <w:contextualSpacing/>
              <w:rPr>
                <w:rFonts w:ascii="Calibri" w:eastAsia="Calibri" w:hAnsi="Calibri" w:cs="Arial"/>
                <w:bCs/>
              </w:rPr>
            </w:pPr>
          </w:p>
          <w:p w14:paraId="4C8D75F1" w14:textId="77777777" w:rsidR="004A3013" w:rsidRPr="009716AB" w:rsidRDefault="004A3013" w:rsidP="000A25DA">
            <w:pPr>
              <w:ind w:right="96"/>
              <w:contextualSpacing/>
              <w:rPr>
                <w:rFonts w:ascii="Calibri" w:eastAsia="Calibri" w:hAnsi="Calibri" w:cs="Arial"/>
                <w:bCs/>
              </w:rPr>
            </w:pPr>
          </w:p>
          <w:p w14:paraId="69F28C2B" w14:textId="77777777" w:rsidR="004A3013" w:rsidRPr="009716AB" w:rsidRDefault="004A3013" w:rsidP="000A25DA">
            <w:pPr>
              <w:ind w:right="96"/>
              <w:contextualSpacing/>
              <w:rPr>
                <w:rFonts w:ascii="Calibri" w:eastAsia="Calibri" w:hAnsi="Calibri" w:cs="Arial"/>
                <w:bCs/>
              </w:rPr>
            </w:pPr>
          </w:p>
        </w:tc>
        <w:tc>
          <w:tcPr>
            <w:tcW w:w="5668" w:type="dxa"/>
            <w:shd w:val="clear" w:color="auto" w:fill="F8D6DD"/>
          </w:tcPr>
          <w:p w14:paraId="18F843DC" w14:textId="77777777" w:rsidR="004A3013" w:rsidRPr="009716AB" w:rsidRDefault="004A3013" w:rsidP="0078623E">
            <w:pPr>
              <w:widowControl w:val="0"/>
              <w:numPr>
                <w:ilvl w:val="0"/>
                <w:numId w:val="26"/>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r w:rsidRPr="009716AB">
              <w:rPr>
                <w:rFonts w:ascii="Calibri" w:eastAsia="Calibri" w:hAnsi="Calibri" w:cs="Calibri"/>
                <w:lang w:val="en-US"/>
              </w:rPr>
              <w:t>Home Haemodialysis patients receive $1,327 per year and peritoneal dialysis patients receive $503 per year.</w:t>
            </w:r>
          </w:p>
          <w:p w14:paraId="07501A87" w14:textId="5CF3471C" w:rsidR="004A3013" w:rsidRPr="009716AB" w:rsidRDefault="004A3013" w:rsidP="0078623E">
            <w:pPr>
              <w:widowControl w:val="0"/>
              <w:numPr>
                <w:ilvl w:val="0"/>
                <w:numId w:val="26"/>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r w:rsidRPr="009716AB">
              <w:rPr>
                <w:rFonts w:ascii="Calibri" w:eastAsia="Calibri" w:hAnsi="Calibri" w:cs="Calibri"/>
                <w:lang w:val="en-US"/>
              </w:rPr>
              <w:t>Concession card holders can access</w:t>
            </w:r>
            <w:r>
              <w:rPr>
                <w:rFonts w:ascii="Calibri" w:eastAsia="Calibri" w:hAnsi="Calibri" w:cs="Calibri"/>
                <w:lang w:val="en-US"/>
              </w:rPr>
              <w:t>:</w:t>
            </w:r>
          </w:p>
          <w:p w14:paraId="27166B16" w14:textId="77777777" w:rsidR="004A3013" w:rsidRPr="009716AB" w:rsidRDefault="004A3013" w:rsidP="0078623E">
            <w:pPr>
              <w:widowControl w:val="0"/>
              <w:numPr>
                <w:ilvl w:val="0"/>
                <w:numId w:val="76"/>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r w:rsidRPr="009716AB">
              <w:rPr>
                <w:rFonts w:ascii="Calibri" w:eastAsia="Calibri" w:hAnsi="Calibri" w:cs="Calibri"/>
                <w:lang w:val="en-US"/>
              </w:rPr>
              <w:t>Energy</w:t>
            </w:r>
            <w:r w:rsidRPr="009716AB">
              <w:rPr>
                <w:rFonts w:ascii="Calibri" w:eastAsia="Calibri" w:hAnsi="Calibri" w:cs="Times"/>
                <w:lang w:val="en-US"/>
              </w:rPr>
              <w:t xml:space="preserve"> -</w:t>
            </w:r>
            <w:r w:rsidRPr="009716AB">
              <w:rPr>
                <w:rFonts w:ascii="Calibri" w:eastAsia="Calibri" w:hAnsi="Calibri" w:cs="Calibri"/>
                <w:lang w:val="en-US"/>
              </w:rPr>
              <w:t xml:space="preserve"> discount equal to the cost of 1,880 kilowatts per year, which is deducted from personal electricity bills by energy retailers. </w:t>
            </w:r>
          </w:p>
          <w:p w14:paraId="2216EDC1" w14:textId="20A1F5A0" w:rsidR="004A3013" w:rsidRPr="009716AB" w:rsidRDefault="004A3013" w:rsidP="0078623E">
            <w:pPr>
              <w:widowControl w:val="0"/>
              <w:numPr>
                <w:ilvl w:val="0"/>
                <w:numId w:val="76"/>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Calibri"/>
                <w:lang w:val="en-US"/>
              </w:rPr>
              <w:t xml:space="preserve">Water – rebate of 168 kilolitres of water per year and </w:t>
            </w:r>
            <w:r w:rsidRPr="009716AB">
              <w:rPr>
                <w:rFonts w:ascii="Calibri" w:eastAsia="Calibri" w:hAnsi="Calibri" w:cs="Times New Roman"/>
              </w:rPr>
              <w:t>$270.20 rebate on their water usage and sewerage charges</w:t>
            </w:r>
            <w:r w:rsidRPr="009716AB">
              <w:rPr>
                <w:rFonts w:ascii="Calibri" w:eastAsia="Calibri" w:hAnsi="Calibri" w:cs="Calibri"/>
                <w:lang w:val="en-US"/>
              </w:rPr>
              <w:t>. Some water suppliers offer a further discount on remaining water charges</w:t>
            </w:r>
            <w:r w:rsidR="00054CD6">
              <w:rPr>
                <w:rFonts w:ascii="Calibri" w:eastAsia="Calibri" w:hAnsi="Calibri" w:cs="Calibri"/>
                <w:lang w:val="en-US"/>
              </w:rP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64ABD8E2" w14:textId="7DBB65C9" w:rsidR="004A3013" w:rsidRPr="009716AB" w:rsidRDefault="00667530" w:rsidP="000A25DA">
            <w:pPr>
              <w:ind w:right="96"/>
              <w:contextualSpacing/>
              <w:rPr>
                <w:rFonts w:ascii="Calibri" w:eastAsia="Calibri" w:hAnsi="Calibri" w:cs="Arial"/>
                <w:bCs/>
              </w:rPr>
            </w:pPr>
            <w:r>
              <w:rPr>
                <w:rFonts w:ascii="Calibri" w:eastAsia="Calibri" w:hAnsi="Calibri" w:cs="Arial"/>
                <w:bCs/>
              </w:rPr>
              <w:t>VIC</w:t>
            </w:r>
            <w:r w:rsidRPr="009716AB">
              <w:rPr>
                <w:rFonts w:ascii="Calibri" w:eastAsia="Calibri" w:hAnsi="Calibri" w:cs="Arial"/>
                <w:bCs/>
              </w:rPr>
              <w:t xml:space="preserve"> </w:t>
            </w:r>
            <w:r w:rsidR="004A3013" w:rsidRPr="009716AB">
              <w:rPr>
                <w:rFonts w:ascii="Calibri" w:eastAsia="Calibri" w:hAnsi="Calibri" w:cs="Arial"/>
                <w:bCs/>
              </w:rPr>
              <w:t>Government</w:t>
            </w:r>
            <w:r>
              <w:rPr>
                <w:rFonts w:ascii="Calibri" w:eastAsia="Calibri" w:hAnsi="Calibri" w:cs="Arial"/>
                <w:bCs/>
              </w:rPr>
              <w:t>,</w:t>
            </w:r>
            <w:r w:rsidR="004A3013" w:rsidRPr="009716AB">
              <w:rPr>
                <w:rFonts w:ascii="Calibri" w:eastAsia="Calibri" w:hAnsi="Calibri" w:cs="Arial"/>
                <w:bCs/>
              </w:rPr>
              <w:t xml:space="preserve"> utilities</w:t>
            </w:r>
          </w:p>
        </w:tc>
      </w:tr>
      <w:tr w:rsidR="004A3013" w:rsidRPr="009716AB" w14:paraId="5DB44158"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7C253D4E" w14:textId="77777777" w:rsidR="004A3013" w:rsidRPr="009716AB" w:rsidRDefault="004A3013" w:rsidP="000A25DA">
            <w:pPr>
              <w:widowControl w:val="0"/>
              <w:autoSpaceDE w:val="0"/>
              <w:autoSpaceDN w:val="0"/>
              <w:adjustRightInd w:val="0"/>
              <w:rPr>
                <w:rFonts w:ascii="Calibri" w:eastAsia="Calibri" w:hAnsi="Calibri" w:cs="Calibri"/>
                <w:lang w:val="en-US"/>
              </w:rPr>
            </w:pPr>
            <w:r w:rsidRPr="009716AB">
              <w:rPr>
                <w:rFonts w:ascii="Calibri" w:eastAsia="Calibri" w:hAnsi="Calibri" w:cs="Calibri"/>
                <w:lang w:val="en-US"/>
              </w:rPr>
              <w:t xml:space="preserve">Commonwealth </w:t>
            </w:r>
            <w:r w:rsidRPr="009716AB">
              <w:rPr>
                <w:rFonts w:ascii="Calibri" w:eastAsia="Calibri" w:hAnsi="Calibri" w:cs="Calibri"/>
                <w:lang w:val="en-US"/>
              </w:rPr>
              <w:lastRenderedPageBreak/>
              <w:t>Essential Medical Equipment Payment</w:t>
            </w:r>
          </w:p>
        </w:tc>
        <w:tc>
          <w:tcPr>
            <w:tcW w:w="5668" w:type="dxa"/>
            <w:shd w:val="clear" w:color="auto" w:fill="F8D6DD"/>
          </w:tcPr>
          <w:p w14:paraId="3BADD5F1" w14:textId="77777777" w:rsidR="004A3013" w:rsidRPr="009716AB" w:rsidRDefault="004A3013"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404040" w:themeColor="text1" w:themeTint="BF"/>
                <w:szCs w:val="20"/>
                <w:lang w:val="en-US"/>
              </w:rPr>
            </w:pPr>
            <w:r w:rsidRPr="009716AB">
              <w:rPr>
                <w:rFonts w:ascii="Calibri" w:eastAsia="Calibri" w:hAnsi="Calibri" w:cs="Calibri"/>
                <w:lang w:val="en-US"/>
              </w:rPr>
              <w:lastRenderedPageBreak/>
              <w:t xml:space="preserve">$157 annually for each piece of qualifying essential medical </w:t>
            </w:r>
            <w:r w:rsidRPr="009716AB">
              <w:rPr>
                <w:rFonts w:ascii="Calibri" w:eastAsia="Calibri" w:hAnsi="Calibri" w:cs="Calibri"/>
                <w:lang w:val="en-US"/>
              </w:rPr>
              <w:lastRenderedPageBreak/>
              <w:t>equipment and medically required heating or cooling.</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16F55B17" w14:textId="77777777" w:rsidR="004A3013" w:rsidRPr="009716AB" w:rsidRDefault="004A3013" w:rsidP="000A25DA">
            <w:pPr>
              <w:widowControl w:val="0"/>
              <w:autoSpaceDE w:val="0"/>
              <w:autoSpaceDN w:val="0"/>
              <w:adjustRightInd w:val="0"/>
              <w:rPr>
                <w:rFonts w:ascii="Calibri" w:eastAsia="Calibri" w:hAnsi="Calibri" w:cs="Calibri"/>
                <w:lang w:val="en-US"/>
              </w:rPr>
            </w:pPr>
            <w:r w:rsidRPr="009716AB">
              <w:rPr>
                <w:rFonts w:ascii="Calibri" w:eastAsia="Calibri" w:hAnsi="Calibri" w:cs="Calibri"/>
                <w:lang w:val="en-US"/>
              </w:rPr>
              <w:lastRenderedPageBreak/>
              <w:t xml:space="preserve">Commonwealth </w:t>
            </w:r>
            <w:r w:rsidRPr="009716AB">
              <w:rPr>
                <w:rFonts w:ascii="Calibri" w:eastAsia="Calibri" w:hAnsi="Calibri" w:cs="Calibri"/>
                <w:lang w:val="en-US"/>
              </w:rPr>
              <w:lastRenderedPageBreak/>
              <w:t>Government</w:t>
            </w:r>
          </w:p>
        </w:tc>
      </w:tr>
    </w:tbl>
    <w:p w14:paraId="7C6B9278" w14:textId="77777777" w:rsidR="00FC3BCF" w:rsidRDefault="00FC3BCF">
      <w:pPr>
        <w:contextualSpacing/>
        <w:rPr>
          <w:rFonts w:ascii="Calibri" w:eastAsia="Calibri" w:hAnsi="Calibri" w:cs="Arial"/>
          <w:b/>
          <w:bCs/>
          <w:lang w:val="en-US"/>
        </w:rPr>
      </w:pPr>
    </w:p>
    <w:p w14:paraId="1CDBD08A" w14:textId="647F22EC" w:rsidR="001E3580" w:rsidRDefault="00B9569F">
      <w:pPr>
        <w:contextualSpacing/>
      </w:pPr>
      <w:r w:rsidRPr="009716AB">
        <w:rPr>
          <w:rFonts w:ascii="Calibri" w:eastAsia="Calibri" w:hAnsi="Calibri" w:cs="Arial"/>
          <w:b/>
          <w:bCs/>
          <w:lang w:val="en-US"/>
        </w:rPr>
        <w:t xml:space="preserve">2.2.2 Reduce transport </w:t>
      </w:r>
      <w:r>
        <w:rPr>
          <w:rFonts w:ascii="Calibri" w:eastAsia="Calibri" w:hAnsi="Calibri" w:cs="Arial"/>
          <w:b/>
          <w:bCs/>
          <w:lang w:val="en-US"/>
        </w:rPr>
        <w:t xml:space="preserve">and accommodation </w:t>
      </w:r>
      <w:r w:rsidRPr="009716AB">
        <w:rPr>
          <w:rFonts w:ascii="Calibri" w:eastAsia="Calibri" w:hAnsi="Calibri" w:cs="Arial"/>
          <w:b/>
          <w:bCs/>
          <w:lang w:val="en-US"/>
        </w:rPr>
        <w:t>costs for both long distance travel to specialist care and for regular travel for treatment.</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2"/>
        <w:gridCol w:w="5668"/>
        <w:gridCol w:w="1704"/>
      </w:tblGrid>
      <w:tr w:rsidR="001E3580" w:rsidRPr="00C810C0" w14:paraId="7EF6C108" w14:textId="77777777" w:rsidTr="001E3580">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2" w:type="dxa"/>
            <w:tcBorders>
              <w:right w:val="single" w:sz="4" w:space="0" w:color="FFFFFF"/>
            </w:tcBorders>
            <w:shd w:val="clear" w:color="auto" w:fill="F1B0C1"/>
          </w:tcPr>
          <w:p w14:paraId="6BD46D78" w14:textId="77777777" w:rsidR="001E3580" w:rsidRPr="00C810C0" w:rsidRDefault="001E3580" w:rsidP="00FC3BCF">
            <w:pPr>
              <w:ind w:right="96"/>
              <w:contextualSpacing/>
              <w:rPr>
                <w:rFonts w:eastAsia="Calibri" w:cs="Arial"/>
                <w:szCs w:val="20"/>
                <w:lang w:val="en-US"/>
              </w:rPr>
            </w:pPr>
            <w:r w:rsidRPr="0054532B">
              <w:rPr>
                <w:rFonts w:eastAsia="Calibri" w:cs="Arial"/>
                <w:bCs w:val="0"/>
                <w:color w:val="000000" w:themeColor="text1"/>
                <w:szCs w:val="20"/>
                <w:lang w:val="en-US"/>
              </w:rPr>
              <w:t>Name of activity</w:t>
            </w:r>
          </w:p>
        </w:tc>
        <w:tc>
          <w:tcPr>
            <w:tcW w:w="5668" w:type="dxa"/>
            <w:tcBorders>
              <w:left w:val="single" w:sz="4" w:space="0" w:color="FFFFFF"/>
              <w:right w:val="single" w:sz="4" w:space="0" w:color="FFFFFF"/>
            </w:tcBorders>
            <w:shd w:val="clear" w:color="auto" w:fill="F1B0C1"/>
          </w:tcPr>
          <w:p w14:paraId="4F788702" w14:textId="77777777" w:rsidR="001E3580" w:rsidRPr="00C810C0" w:rsidRDefault="001E3580"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4" w:type="dxa"/>
            <w:tcBorders>
              <w:left w:val="single" w:sz="4" w:space="0" w:color="FFFFFF"/>
            </w:tcBorders>
            <w:shd w:val="clear" w:color="auto" w:fill="F1B0C1"/>
          </w:tcPr>
          <w:p w14:paraId="5DE03FA7" w14:textId="77777777" w:rsidR="001E3580" w:rsidRPr="00C810C0" w:rsidRDefault="001E3580"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tr w:rsidR="004A3013" w:rsidRPr="009716AB" w14:paraId="2DAA636C" w14:textId="77777777" w:rsidTr="001E3580">
        <w:trPr>
          <w:trHeight w:val="9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24D204E2" w14:textId="15CEA7DC" w:rsidR="004A3013" w:rsidRPr="009716AB" w:rsidRDefault="004A3013" w:rsidP="000A25DA">
            <w:pPr>
              <w:ind w:right="96"/>
              <w:contextualSpacing/>
              <w:rPr>
                <w:rFonts w:ascii="Calibri" w:eastAsia="Calibri" w:hAnsi="Calibri" w:cs="Arial"/>
                <w:bCs/>
                <w:lang w:val="en-US"/>
              </w:rPr>
            </w:pPr>
            <w:r>
              <w:rPr>
                <w:rFonts w:ascii="Calibri" w:eastAsia="Calibri" w:hAnsi="Calibri" w:cs="Arial"/>
                <w:bCs/>
                <w:lang w:val="en-US"/>
              </w:rPr>
              <w:t>SA</w:t>
            </w:r>
            <w:r w:rsidRPr="009716AB">
              <w:rPr>
                <w:rFonts w:ascii="Calibri" w:eastAsia="Calibri" w:hAnsi="Calibri" w:cs="Arial"/>
                <w:bCs/>
                <w:lang w:val="en-US"/>
              </w:rPr>
              <w:t xml:space="preserve"> </w:t>
            </w:r>
            <w:bookmarkStart w:id="46" w:name="_Hlk11274364"/>
            <w:r w:rsidRPr="009716AB">
              <w:rPr>
                <w:rFonts w:ascii="Calibri" w:eastAsia="Calibri" w:hAnsi="Calibri" w:cs="Arial"/>
                <w:bCs/>
                <w:lang w:val="en-US"/>
              </w:rPr>
              <w:t>Patient Assistance Transport Scheme</w:t>
            </w:r>
            <w:r>
              <w:rPr>
                <w:rFonts w:ascii="Calibri" w:eastAsia="Calibri" w:hAnsi="Calibri" w:cs="Arial"/>
                <w:bCs/>
                <w:lang w:val="en-US"/>
              </w:rPr>
              <w:t xml:space="preserve"> (PATS)</w:t>
            </w:r>
            <w:bookmarkEnd w:id="46"/>
          </w:p>
        </w:tc>
        <w:tc>
          <w:tcPr>
            <w:tcW w:w="5668" w:type="dxa"/>
            <w:shd w:val="clear" w:color="auto" w:fill="F8D6DD"/>
          </w:tcPr>
          <w:p w14:paraId="146B6A4A" w14:textId="4524CD3F" w:rsidR="004A3013" w:rsidRPr="00D1030F" w:rsidRDefault="004A3013" w:rsidP="000A25DA">
            <w:pPr>
              <w:keepNext/>
              <w:keepLines/>
              <w:ind w:right="96"/>
              <w:contextualSpacing/>
              <w:outlineLvl w:val="8"/>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D1030F">
              <w:rPr>
                <w:rFonts w:ascii="Calibri" w:eastAsia="Calibri" w:hAnsi="Calibri" w:cs="Arial"/>
                <w:bCs/>
                <w:lang w:val="en-US"/>
              </w:rPr>
              <w:t>For patients travelling greater t</w:t>
            </w:r>
            <w:r w:rsidR="00667530">
              <w:rPr>
                <w:rFonts w:ascii="Calibri" w:eastAsia="Calibri" w:hAnsi="Calibri" w:cs="Arial"/>
                <w:bCs/>
                <w:lang w:val="en-US"/>
              </w:rPr>
              <w:t>han 100km to place of treatment</w:t>
            </w:r>
          </w:p>
          <w:p w14:paraId="003CD58A" w14:textId="77777777" w:rsidR="001B71FF" w:rsidRDefault="001B71FF" w:rsidP="000A25DA">
            <w:pPr>
              <w:keepNext/>
              <w:keepLines/>
              <w:ind w:right="96"/>
              <w:contextualSpacing/>
              <w:outlineLvl w:val="8"/>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val="en-US"/>
              </w:rPr>
            </w:pPr>
          </w:p>
          <w:p w14:paraId="65AC5F22" w14:textId="090E2F64" w:rsidR="004A3013" w:rsidRPr="00D1030F" w:rsidRDefault="004A3013" w:rsidP="000A25DA">
            <w:pPr>
              <w:keepNext/>
              <w:keepLines/>
              <w:ind w:right="96"/>
              <w:contextualSpacing/>
              <w:outlineLvl w:val="8"/>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val="en-US"/>
              </w:rPr>
            </w:pPr>
            <w:r w:rsidRPr="00D1030F">
              <w:rPr>
                <w:rFonts w:ascii="Calibri" w:eastAsia="Calibri" w:hAnsi="Calibri" w:cs="Arial"/>
                <w:b/>
                <w:bCs/>
                <w:lang w:val="en-US"/>
              </w:rPr>
              <w:t>Travel</w:t>
            </w:r>
          </w:p>
          <w:p w14:paraId="59C849C5" w14:textId="340A66CF" w:rsidR="004A3013" w:rsidRPr="009716AB" w:rsidRDefault="004A3013" w:rsidP="0078623E">
            <w:pPr>
              <w:numPr>
                <w:ilvl w:val="0"/>
                <w:numId w:val="27"/>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p</w:t>
            </w:r>
            <w:r w:rsidRPr="009716AB">
              <w:rPr>
                <w:rFonts w:ascii="Calibri" w:eastAsia="Calibri" w:hAnsi="Calibri" w:cs="Times New Roman"/>
              </w:rPr>
              <w:t>rivate transport by car - 16 cents per kilometre travelled</w:t>
            </w:r>
          </w:p>
          <w:p w14:paraId="73C2DF62" w14:textId="0E16DC68" w:rsidR="004A3013" w:rsidRPr="009716AB" w:rsidRDefault="004A3013" w:rsidP="0078623E">
            <w:pPr>
              <w:numPr>
                <w:ilvl w:val="0"/>
                <w:numId w:val="27"/>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Pr>
                <w:rFonts w:ascii="Calibri" w:eastAsia="Calibri" w:hAnsi="Calibri" w:cs="Times New Roman"/>
              </w:rPr>
              <w:t>p</w:t>
            </w:r>
            <w:r w:rsidRPr="009716AB">
              <w:rPr>
                <w:rFonts w:ascii="Calibri" w:eastAsia="Calibri" w:hAnsi="Calibri" w:cs="Times New Roman"/>
              </w:rPr>
              <w:t>ublic transport - subsidy calculated based on a standard priced ticket.</w:t>
            </w:r>
          </w:p>
          <w:p w14:paraId="020D6B23" w14:textId="0EDBB770" w:rsidR="004A3013" w:rsidRPr="00667530" w:rsidRDefault="004A3013" w:rsidP="0078623E">
            <w:pPr>
              <w:numPr>
                <w:ilvl w:val="0"/>
                <w:numId w:val="27"/>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Pr>
                <w:rFonts w:ascii="Calibri" w:eastAsia="Calibri" w:hAnsi="Calibri" w:cs="Times New Roman"/>
              </w:rPr>
              <w:t>a</w:t>
            </w:r>
            <w:r w:rsidRPr="009716AB">
              <w:rPr>
                <w:rFonts w:ascii="Calibri" w:eastAsia="Calibri" w:hAnsi="Calibri" w:cs="Times New Roman"/>
              </w:rPr>
              <w:t xml:space="preserve">ir travel - </w:t>
            </w:r>
            <w:r>
              <w:rPr>
                <w:rFonts w:ascii="Calibri" w:eastAsia="Calibri" w:hAnsi="Calibri" w:cs="Times New Roman"/>
              </w:rPr>
              <w:t>p</w:t>
            </w:r>
            <w:r w:rsidRPr="009716AB">
              <w:rPr>
                <w:rFonts w:ascii="Calibri" w:eastAsia="Calibri" w:hAnsi="Calibri" w:cs="Times New Roman"/>
              </w:rPr>
              <w:t>atients must have a valid medical reason for air travel for each leg of the journey</w:t>
            </w:r>
            <w:r>
              <w:rPr>
                <w:rFonts w:ascii="Calibri" w:eastAsia="Calibri" w:hAnsi="Calibri" w:cs="Times New Roman"/>
              </w:rPr>
              <w:t>, o</w:t>
            </w:r>
            <w:r w:rsidRPr="009716AB">
              <w:rPr>
                <w:rFonts w:ascii="Calibri" w:eastAsia="Calibri" w:hAnsi="Calibri" w:cs="Times New Roman"/>
              </w:rPr>
              <w:t>therwise the subsidy will be the price of the equivalent journey by most economic mode of travel</w:t>
            </w:r>
            <w:r>
              <w:rPr>
                <w:rFonts w:ascii="Calibri" w:eastAsia="Calibri" w:hAnsi="Calibri" w:cs="Times New Roman"/>
              </w:rPr>
              <w:t>.</w:t>
            </w:r>
            <w:r w:rsidRPr="009716AB">
              <w:rPr>
                <w:rFonts w:ascii="Calibri" w:eastAsia="Calibri" w:hAnsi="Calibri" w:cs="Times New Roman"/>
              </w:rPr>
              <w:t xml:space="preserve"> </w:t>
            </w:r>
          </w:p>
          <w:p w14:paraId="6FD0FF48" w14:textId="77777777" w:rsidR="001B71FF" w:rsidRDefault="001B71FF"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p>
          <w:p w14:paraId="7802594F" w14:textId="38D8CA2D" w:rsidR="004A3013"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D1030F">
              <w:rPr>
                <w:rFonts w:ascii="Calibri" w:eastAsia="Calibri" w:hAnsi="Calibri" w:cs="Times New Roman"/>
                <w:b/>
              </w:rPr>
              <w:t>Accommodation</w:t>
            </w:r>
          </w:p>
          <w:p w14:paraId="69A2B6B4" w14:textId="7BB1DD90" w:rsidR="004A3013" w:rsidRPr="00D1030F" w:rsidRDefault="004A3013" w:rsidP="0078623E">
            <w:pPr>
              <w:pStyle w:val="ListParagraph"/>
              <w:numPr>
                <w:ilvl w:val="0"/>
                <w:numId w:val="62"/>
              </w:numPr>
              <w:spacing w:after="0" w:line="240" w:lineRule="auto"/>
              <w:ind w:left="360" w:right="96"/>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S</w:t>
            </w:r>
            <w:r w:rsidRPr="00D1030F">
              <w:rPr>
                <w:rFonts w:ascii="Calibri" w:eastAsia="Calibri" w:hAnsi="Calibri" w:cs="Times New Roman"/>
              </w:rPr>
              <w:t>ubsidy is flat rate of up to $80 per night per patient (plus GST)</w:t>
            </w:r>
            <w:r>
              <w:rPr>
                <w:rFonts w:ascii="Calibri" w:eastAsia="Calibri" w:hAnsi="Calibri" w:cs="Times New Roman"/>
              </w:rPr>
              <w:t>.</w:t>
            </w:r>
          </w:p>
          <w:p w14:paraId="504A7472" w14:textId="77777777" w:rsidR="001B71FF" w:rsidRDefault="001B71FF" w:rsidP="000A25DA">
            <w:pPr>
              <w:ind w:right="96"/>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p>
          <w:p w14:paraId="31A4F3EF" w14:textId="3FDE5AB4" w:rsidR="004A3013" w:rsidRPr="00D1030F" w:rsidRDefault="004A3013" w:rsidP="000A25DA">
            <w:pPr>
              <w:ind w:right="96"/>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D1030F">
              <w:rPr>
                <w:rFonts w:ascii="Calibri" w:eastAsia="Calibri" w:hAnsi="Calibri" w:cs="Times New Roman"/>
                <w:b/>
              </w:rPr>
              <w:t>Others</w:t>
            </w:r>
          </w:p>
          <w:p w14:paraId="202ED3EB" w14:textId="0058B499" w:rsidR="004A3013" w:rsidRPr="009716AB" w:rsidRDefault="004A3013" w:rsidP="0078623E">
            <w:pPr>
              <w:numPr>
                <w:ilvl w:val="0"/>
                <w:numId w:val="27"/>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P</w:t>
            </w:r>
            <w:r w:rsidRPr="009716AB">
              <w:rPr>
                <w:rFonts w:ascii="Calibri" w:eastAsia="Calibri" w:hAnsi="Calibri" w:cs="Times New Roman"/>
              </w:rPr>
              <w:t>otential donors are not eligible for PATS for medical specialist services involving initial screening or tissue/blood matching</w:t>
            </w:r>
            <w:r w:rsidR="00054CD6">
              <w:rPr>
                <w:rFonts w:ascii="Calibri" w:eastAsia="Calibri" w:hAnsi="Calibri" w:cs="Times New Roman"/>
              </w:rPr>
              <w:t>.</w:t>
            </w:r>
          </w:p>
          <w:p w14:paraId="3F84ABC6" w14:textId="5DD580C8" w:rsidR="004A3013" w:rsidRPr="009716AB" w:rsidRDefault="004A3013" w:rsidP="0078623E">
            <w:pPr>
              <w:numPr>
                <w:ilvl w:val="0"/>
                <w:numId w:val="27"/>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Arial"/>
                <w:bCs/>
                <w:lang w:val="en-US"/>
              </w:rPr>
              <w:t>C</w:t>
            </w:r>
            <w:r>
              <w:rPr>
                <w:rFonts w:ascii="Calibri" w:eastAsia="Calibri" w:hAnsi="Calibri" w:cs="Arial"/>
                <w:bCs/>
                <w:lang w:val="en-US"/>
              </w:rPr>
              <w:t>losing The Gap</w:t>
            </w:r>
            <w:r w:rsidRPr="009716AB">
              <w:rPr>
                <w:rFonts w:ascii="Calibri" w:eastAsia="Calibri" w:hAnsi="Calibri" w:cs="Arial"/>
                <w:bCs/>
                <w:lang w:val="en-US"/>
              </w:rPr>
              <w:t xml:space="preserve"> covered Aboriginal patient transport costs up until Oct 2018 however funding withdrawn and became local health network responsibility.</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5FBE96C1" w14:textId="62BA6DEB" w:rsidR="004A3013" w:rsidRPr="009716AB" w:rsidRDefault="004A3013" w:rsidP="000A25DA">
            <w:pPr>
              <w:ind w:right="96"/>
              <w:contextualSpacing/>
              <w:rPr>
                <w:rFonts w:ascii="Calibri" w:eastAsia="Calibri" w:hAnsi="Calibri" w:cs="Arial"/>
                <w:bCs/>
                <w:lang w:val="en-US"/>
              </w:rPr>
            </w:pPr>
            <w:r>
              <w:rPr>
                <w:rFonts w:ascii="Calibri" w:eastAsia="Calibri" w:hAnsi="Calibri" w:cs="Arial"/>
                <w:bCs/>
                <w:lang w:val="en-US"/>
              </w:rPr>
              <w:t>SA</w:t>
            </w:r>
            <w:r w:rsidRPr="009716AB">
              <w:rPr>
                <w:rFonts w:ascii="Calibri" w:eastAsia="Calibri" w:hAnsi="Calibri" w:cs="Arial"/>
                <w:bCs/>
                <w:lang w:val="en-US"/>
              </w:rPr>
              <w:t xml:space="preserve"> Government</w:t>
            </w:r>
          </w:p>
        </w:tc>
      </w:tr>
      <w:tr w:rsidR="004A3013" w:rsidRPr="009716AB" w14:paraId="5E38977E"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7CB502FE" w14:textId="19737993" w:rsidR="004A3013" w:rsidRPr="009716AB" w:rsidRDefault="004A3013" w:rsidP="000A25DA">
            <w:pPr>
              <w:ind w:right="96"/>
              <w:rPr>
                <w:rFonts w:ascii="Calibri" w:eastAsia="Calibri" w:hAnsi="Calibri" w:cs="Arial"/>
                <w:bCs/>
                <w:lang w:val="en-US"/>
              </w:rPr>
            </w:pPr>
            <w:r>
              <w:rPr>
                <w:rFonts w:ascii="Calibri" w:eastAsia="Calibri" w:hAnsi="Calibri" w:cs="Arial"/>
                <w:bCs/>
                <w:lang w:val="en-US"/>
              </w:rPr>
              <w:t>TAS</w:t>
            </w:r>
            <w:r w:rsidRPr="009716AB">
              <w:rPr>
                <w:rFonts w:ascii="Calibri" w:eastAsia="Calibri" w:hAnsi="Calibri" w:cs="Arial"/>
                <w:bCs/>
                <w:lang w:val="en-US"/>
              </w:rPr>
              <w:t xml:space="preserve"> </w:t>
            </w:r>
            <w:r>
              <w:rPr>
                <w:rFonts w:ascii="Calibri" w:eastAsia="Calibri" w:hAnsi="Calibri" w:cs="Arial"/>
                <w:bCs/>
                <w:lang w:val="en-US"/>
              </w:rPr>
              <w:t>PATS</w:t>
            </w:r>
          </w:p>
        </w:tc>
        <w:tc>
          <w:tcPr>
            <w:tcW w:w="5668" w:type="dxa"/>
            <w:shd w:val="clear" w:color="auto" w:fill="F8D6DD"/>
          </w:tcPr>
          <w:p w14:paraId="52040CF4" w14:textId="7E0BBA4A" w:rsidR="004A3013" w:rsidRPr="00D1030F" w:rsidRDefault="004A3013"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Verdana"/>
                <w:lang w:val="en-US"/>
              </w:rPr>
            </w:pPr>
            <w:r w:rsidRPr="009716AB">
              <w:rPr>
                <w:rFonts w:ascii="Calibri" w:eastAsia="Calibri" w:hAnsi="Calibri" w:cs="Verdana"/>
                <w:lang w:val="en-US"/>
              </w:rPr>
              <w:t>For patients who need to travel more than 50 km (one way) to the nearest dialysis treatment centre or more than 75 km (one way) to the nearest appropriate specialist medical service</w:t>
            </w:r>
            <w:r>
              <w:rPr>
                <w:rFonts w:ascii="Calibri" w:eastAsia="Calibri" w:hAnsi="Calibri" w:cs="Verdana"/>
                <w:lang w:val="en-US"/>
              </w:rPr>
              <w:t>.</w:t>
            </w:r>
          </w:p>
          <w:p w14:paraId="751C0FB0" w14:textId="77777777" w:rsidR="001B71FF" w:rsidRDefault="001B71FF" w:rsidP="000A25DA">
            <w:pPr>
              <w:keepNext/>
              <w:keepLines/>
              <w:widowControl w:val="0"/>
              <w:autoSpaceDE w:val="0"/>
              <w:autoSpaceDN w:val="0"/>
              <w:adjustRightInd w:val="0"/>
              <w:outlineLvl w:val="8"/>
              <w:cnfStyle w:val="000000000000" w:firstRow="0" w:lastRow="0" w:firstColumn="0" w:lastColumn="0" w:oddVBand="0" w:evenVBand="0" w:oddHBand="0" w:evenHBand="0" w:firstRowFirstColumn="0" w:firstRowLastColumn="0" w:lastRowFirstColumn="0" w:lastRowLastColumn="0"/>
              <w:rPr>
                <w:rFonts w:ascii="Calibri" w:eastAsia="Calibri" w:hAnsi="Calibri" w:cs="Verdana"/>
                <w:b/>
                <w:lang w:val="en-US"/>
              </w:rPr>
            </w:pPr>
          </w:p>
          <w:p w14:paraId="308D7097" w14:textId="53621713" w:rsidR="004A3013" w:rsidRPr="00D1030F" w:rsidRDefault="004A3013" w:rsidP="000A25DA">
            <w:pPr>
              <w:keepNext/>
              <w:keepLines/>
              <w:widowControl w:val="0"/>
              <w:autoSpaceDE w:val="0"/>
              <w:autoSpaceDN w:val="0"/>
              <w:adjustRightInd w:val="0"/>
              <w:outlineLvl w:val="8"/>
              <w:cnfStyle w:val="000000000000" w:firstRow="0" w:lastRow="0" w:firstColumn="0" w:lastColumn="0" w:oddVBand="0" w:evenVBand="0" w:oddHBand="0" w:evenHBand="0" w:firstRowFirstColumn="0" w:firstRowLastColumn="0" w:lastRowFirstColumn="0" w:lastRowLastColumn="0"/>
              <w:rPr>
                <w:rFonts w:ascii="Calibri" w:eastAsia="Calibri" w:hAnsi="Calibri" w:cs="Verdana"/>
                <w:b/>
                <w:lang w:val="en-US"/>
              </w:rPr>
            </w:pPr>
            <w:r w:rsidRPr="00D1030F">
              <w:rPr>
                <w:rFonts w:ascii="Calibri" w:eastAsia="Calibri" w:hAnsi="Calibri" w:cs="Verdana"/>
                <w:b/>
                <w:lang w:val="en-US"/>
              </w:rPr>
              <w:t>Travel</w:t>
            </w:r>
          </w:p>
          <w:p w14:paraId="0071C85B" w14:textId="6AB2DFFA" w:rsidR="004A3013" w:rsidRPr="00667530" w:rsidRDefault="004A3013" w:rsidP="0078623E">
            <w:pPr>
              <w:widowControl w:val="0"/>
              <w:numPr>
                <w:ilvl w:val="0"/>
                <w:numId w:val="33"/>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Verdana"/>
                <w:lang w:val="en-US"/>
              </w:rPr>
            </w:pPr>
            <w:r w:rsidRPr="009716AB">
              <w:rPr>
                <w:rFonts w:ascii="Calibri" w:eastAsia="Calibri" w:hAnsi="Calibri" w:cs="Verdana"/>
                <w:lang w:val="en-US"/>
              </w:rPr>
              <w:t>Health Care or Pensioner Concession cardholders are required to contribute $16.50 towards the cost of each return journey. Non-cardholders are required to contribute $82.50 towards the cost of each return journey.</w:t>
            </w:r>
          </w:p>
          <w:p w14:paraId="28E95E36" w14:textId="77777777" w:rsidR="001B71FF" w:rsidRDefault="001B71FF" w:rsidP="000A25DA">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Verdana"/>
                <w:b/>
                <w:lang w:val="en-US"/>
              </w:rPr>
            </w:pPr>
          </w:p>
          <w:p w14:paraId="28200B20" w14:textId="5092C055" w:rsidR="004A3013" w:rsidRPr="00D1030F" w:rsidRDefault="004A3013" w:rsidP="000A25DA">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Verdana"/>
                <w:b/>
                <w:lang w:val="en-US"/>
              </w:rPr>
            </w:pPr>
            <w:r w:rsidRPr="002340E0">
              <w:rPr>
                <w:rFonts w:ascii="Calibri" w:eastAsia="Calibri" w:hAnsi="Calibri" w:cs="Verdana"/>
                <w:b/>
                <w:lang w:val="en-US"/>
              </w:rPr>
              <w:t>Accommodation</w:t>
            </w:r>
          </w:p>
          <w:p w14:paraId="22112BC0" w14:textId="77777777" w:rsidR="004A3013" w:rsidRPr="009716AB" w:rsidRDefault="004A3013" w:rsidP="0078623E">
            <w:pPr>
              <w:widowControl w:val="0"/>
              <w:numPr>
                <w:ilvl w:val="0"/>
                <w:numId w:val="33"/>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Verdana"/>
                <w:lang w:val="en-US"/>
              </w:rPr>
            </w:pPr>
            <w:r w:rsidRPr="009716AB">
              <w:rPr>
                <w:rFonts w:ascii="Calibri" w:eastAsia="Calibri" w:hAnsi="Calibri" w:cs="Verdana"/>
                <w:lang w:val="en-US"/>
              </w:rPr>
              <w:t xml:space="preserve">Subsidised accommodation is available at some Tasmanian medical facilities. When this is not available or not appropriate, PTAS may fund a maximum of $66 per night. </w:t>
            </w:r>
          </w:p>
          <w:p w14:paraId="18D8D869" w14:textId="77777777" w:rsidR="001B71FF" w:rsidRDefault="001B71FF"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Verdana"/>
                <w:lang w:val="en-US"/>
              </w:rPr>
            </w:pPr>
          </w:p>
          <w:p w14:paraId="07C83C7F" w14:textId="1BD01596" w:rsidR="004A3013" w:rsidRPr="009716AB"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i/>
                <w:iCs/>
                <w:color w:val="404040" w:themeColor="text1" w:themeTint="BF"/>
                <w:szCs w:val="20"/>
                <w:lang w:val="en-US"/>
              </w:rPr>
            </w:pPr>
            <w:r w:rsidRPr="009716AB">
              <w:rPr>
                <w:rFonts w:ascii="Calibri" w:eastAsia="Calibri" w:hAnsi="Calibri" w:cs="Verdana"/>
                <w:lang w:val="en-US"/>
              </w:rPr>
              <w:t>In any one financial year, the maximum contribution for cardholders is $132, and for a non-cardholder is $330. If these limits are reached, no further contributions will be required for that year.</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27C57C26" w14:textId="22F6AA70" w:rsidR="004A3013" w:rsidRPr="009716AB" w:rsidRDefault="004A3013" w:rsidP="000A25DA">
            <w:pPr>
              <w:ind w:right="96"/>
              <w:contextualSpacing/>
              <w:rPr>
                <w:rFonts w:ascii="Calibri" w:eastAsia="Calibri" w:hAnsi="Calibri" w:cs="Arial"/>
                <w:bCs/>
                <w:lang w:val="en-US"/>
              </w:rPr>
            </w:pPr>
            <w:r>
              <w:rPr>
                <w:rFonts w:ascii="Calibri" w:eastAsia="Calibri" w:hAnsi="Calibri" w:cs="Arial"/>
                <w:bCs/>
                <w:lang w:val="en-US"/>
              </w:rPr>
              <w:t>TAS</w:t>
            </w:r>
            <w:r w:rsidRPr="009716AB">
              <w:rPr>
                <w:rFonts w:ascii="Calibri" w:eastAsia="Calibri" w:hAnsi="Calibri" w:cs="Arial"/>
                <w:bCs/>
                <w:lang w:val="en-US"/>
              </w:rPr>
              <w:t xml:space="preserve"> Government</w:t>
            </w:r>
          </w:p>
        </w:tc>
      </w:tr>
      <w:tr w:rsidR="004A3013" w:rsidRPr="009716AB" w14:paraId="77C97CC2"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3C18A6DF" w14:textId="6BF54069"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t xml:space="preserve">WA Country Health Service </w:t>
            </w:r>
            <w:hyperlink r:id="rId31" w:history="1">
              <w:r>
                <w:rPr>
                  <w:rFonts w:ascii="Calibri" w:eastAsia="Calibri" w:hAnsi="Calibri" w:cs="Arial"/>
                  <w:bCs/>
                </w:rPr>
                <w:t>PATS</w:t>
              </w:r>
            </w:hyperlink>
          </w:p>
        </w:tc>
        <w:tc>
          <w:tcPr>
            <w:tcW w:w="5668" w:type="dxa"/>
            <w:shd w:val="clear" w:color="auto" w:fill="F8D6DD"/>
          </w:tcPr>
          <w:p w14:paraId="18C69AA5" w14:textId="3AB4DF0D"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Arial"/>
              </w:rPr>
              <w:t xml:space="preserve">Financial assistance for patients travelling more than 100kms to access the nearest eligible medical specialist service (including </w:t>
            </w:r>
            <w:r>
              <w:rPr>
                <w:rFonts w:ascii="Calibri" w:eastAsia="Calibri" w:hAnsi="Calibri" w:cs="Arial"/>
              </w:rPr>
              <w:t>t</w:t>
            </w:r>
            <w:r w:rsidRPr="009716AB">
              <w:rPr>
                <w:rFonts w:ascii="Calibri" w:eastAsia="Calibri" w:hAnsi="Calibri" w:cs="Arial"/>
              </w:rPr>
              <w:t xml:space="preserve">elehealth). </w:t>
            </w:r>
          </w:p>
          <w:p w14:paraId="28DF45B3" w14:textId="51F30178" w:rsidR="004A3013" w:rsidRPr="00D1030F" w:rsidRDefault="004A3013" w:rsidP="000A25DA">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D1030F">
              <w:rPr>
                <w:rFonts w:ascii="Calibri" w:eastAsia="Calibri" w:hAnsi="Calibri" w:cs="Times New Roman"/>
                <w:b/>
              </w:rPr>
              <w:lastRenderedPageBreak/>
              <w:t>Travel</w:t>
            </w:r>
          </w:p>
          <w:p w14:paraId="1627796C" w14:textId="47DDC692" w:rsidR="004A3013" w:rsidRPr="009716AB" w:rsidRDefault="004A3013" w:rsidP="0078623E">
            <w:pPr>
              <w:numPr>
                <w:ilvl w:val="0"/>
                <w:numId w:val="28"/>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Arial"/>
              </w:rPr>
              <w:t>C</w:t>
            </w:r>
            <w:r w:rsidRPr="009716AB">
              <w:rPr>
                <w:rFonts w:ascii="Calibri" w:eastAsia="Calibri" w:hAnsi="Calibri" w:cs="Arial"/>
              </w:rPr>
              <w:t xml:space="preserve">ountry patients needing to travel more than 70kms to access specialist medical treatment for cancer or dialysis, where the health service is unable to provide a transport service, are also eligible for some assistance. </w:t>
            </w:r>
          </w:p>
          <w:p w14:paraId="0369D0AC" w14:textId="2217A881" w:rsidR="004A3013" w:rsidRPr="009716AB" w:rsidRDefault="004A3013" w:rsidP="0078623E">
            <w:pPr>
              <w:numPr>
                <w:ilvl w:val="0"/>
                <w:numId w:val="28"/>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Arial"/>
              </w:rPr>
              <w:t>P</w:t>
            </w:r>
            <w:r w:rsidRPr="009716AB">
              <w:rPr>
                <w:rFonts w:ascii="Calibri" w:eastAsia="Calibri" w:hAnsi="Calibri" w:cs="Arial"/>
              </w:rPr>
              <w:t xml:space="preserve">rivate vehicle fuel subsidy of 16 cents per kilometre. </w:t>
            </w:r>
          </w:p>
          <w:p w14:paraId="0D76FEF3" w14:textId="00A83210" w:rsidR="004A3013" w:rsidRPr="009716AB" w:rsidRDefault="004A3013" w:rsidP="0078623E">
            <w:pPr>
              <w:numPr>
                <w:ilvl w:val="0"/>
                <w:numId w:val="28"/>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Arial"/>
              </w:rPr>
              <w:t>W</w:t>
            </w:r>
            <w:r w:rsidRPr="009716AB">
              <w:rPr>
                <w:rFonts w:ascii="Calibri" w:eastAsia="Calibri" w:hAnsi="Calibri" w:cs="Arial"/>
              </w:rPr>
              <w:t xml:space="preserve">hen two or more patients are travelling in a minibus or similar group transport vehicle owned by a community organisation, the fuel subsidy is 25 cents per kilometre payable to the relevant organisation. Only one subsidy per vehicle is provided. </w:t>
            </w:r>
          </w:p>
          <w:p w14:paraId="291F670D" w14:textId="77777777" w:rsidR="004A3013" w:rsidRPr="009716AB" w:rsidRDefault="004A3013" w:rsidP="0078623E">
            <w:pPr>
              <w:numPr>
                <w:ilvl w:val="0"/>
                <w:numId w:val="28"/>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Arial"/>
              </w:rPr>
              <w:t xml:space="preserve">Public transport - costs are reimbursed according to the relevant economy or discounted fare. </w:t>
            </w:r>
          </w:p>
          <w:p w14:paraId="34C12F19" w14:textId="4F953114" w:rsidR="004A3013" w:rsidRPr="009716AB" w:rsidRDefault="004A3013" w:rsidP="0078623E">
            <w:pPr>
              <w:numPr>
                <w:ilvl w:val="0"/>
                <w:numId w:val="28"/>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Arial"/>
              </w:rPr>
              <w:t>Patients living between 70 and 100kms from the treatment centre and qualifying for PATS for cancer or dialysis treatment receive a flat subsidy of $20 per return trip, irrespective of mode of travel or the need for an escort. This travel subsidy is only available when the health service is unable to provide alternative transport options.</w:t>
            </w:r>
          </w:p>
          <w:p w14:paraId="02C50FD0" w14:textId="77777777" w:rsidR="001B71FF" w:rsidRDefault="001B71FF"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
              </w:rPr>
            </w:pPr>
          </w:p>
          <w:p w14:paraId="4549848C" w14:textId="0A127FFF" w:rsidR="004A3013"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
              </w:rPr>
            </w:pPr>
            <w:r w:rsidRPr="00D1030F">
              <w:rPr>
                <w:rFonts w:ascii="Calibri" w:eastAsia="Calibri" w:hAnsi="Calibri" w:cs="Arial"/>
                <w:b/>
              </w:rPr>
              <w:t>Accommodation</w:t>
            </w:r>
          </w:p>
          <w:p w14:paraId="72388F98" w14:textId="4EEF06FC"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Pr>
                <w:rFonts w:ascii="Calibri" w:eastAsia="Calibri" w:hAnsi="Calibri" w:cs="Arial"/>
              </w:rPr>
              <w:t>S</w:t>
            </w:r>
            <w:r w:rsidRPr="009716AB">
              <w:rPr>
                <w:rFonts w:ascii="Calibri" w:eastAsia="Calibri" w:hAnsi="Calibri" w:cs="Arial"/>
              </w:rPr>
              <w:t>ubsidies for people who live 100kms away and are required to stay overnight for medical reasons, distance or transport schedules</w:t>
            </w:r>
            <w:r>
              <w:rPr>
                <w:rFonts w:ascii="Calibri" w:eastAsia="Calibri" w:hAnsi="Calibri" w:cs="Arial"/>
              </w:rPr>
              <w:t>.</w:t>
            </w:r>
            <w:r w:rsidRPr="009716AB">
              <w:rPr>
                <w:rFonts w:ascii="Calibri" w:eastAsia="Calibri" w:hAnsi="Calibri" w:cs="Arial"/>
              </w:rPr>
              <w:t xml:space="preserve"> </w:t>
            </w:r>
          </w:p>
          <w:p w14:paraId="7EE9BF4A" w14:textId="77777777" w:rsidR="004A3013" w:rsidRPr="009716AB" w:rsidRDefault="004A3013" w:rsidP="0078623E">
            <w:pPr>
              <w:numPr>
                <w:ilvl w:val="0"/>
                <w:numId w:val="12"/>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Arial"/>
              </w:rPr>
              <w:t xml:space="preserve">Private home accommodation $20 per night or $40 per night for a patient travelling with an approved escort. </w:t>
            </w:r>
          </w:p>
          <w:p w14:paraId="685C6A7F" w14:textId="42EBDEDE" w:rsidR="004A3013" w:rsidRPr="009716AB" w:rsidRDefault="004A3013" w:rsidP="0078623E">
            <w:pPr>
              <w:numPr>
                <w:ilvl w:val="0"/>
                <w:numId w:val="12"/>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Arial"/>
              </w:rPr>
              <w:t>Commercial accommodation up to $60 per night for single accommodation or up to $75 per night if travelling with an approved escort</w:t>
            </w:r>
            <w:r>
              <w:rPr>
                <w:rFonts w:ascii="Calibri" w:eastAsia="Calibri" w:hAnsi="Calibri" w:cs="Arial"/>
              </w:rP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3C6E8AA4"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lastRenderedPageBreak/>
              <w:t>WA Country Health Service</w:t>
            </w:r>
          </w:p>
        </w:tc>
      </w:tr>
      <w:tr w:rsidR="004A3013" w:rsidRPr="009716AB" w14:paraId="79C84227"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07C40DC0" w14:textId="6DD1C502"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t xml:space="preserve">NSW </w:t>
            </w:r>
            <w:r w:rsidRPr="009716AB">
              <w:rPr>
                <w:rFonts w:ascii="Calibri" w:eastAsia="Calibri" w:hAnsi="Calibri" w:cs="Times New Roman"/>
              </w:rPr>
              <w:t xml:space="preserve">Isolated </w:t>
            </w:r>
            <w:r>
              <w:rPr>
                <w:rFonts w:ascii="Calibri" w:eastAsia="Calibri" w:hAnsi="Calibri" w:cs="Times New Roman"/>
              </w:rPr>
              <w:t>PATS</w:t>
            </w:r>
          </w:p>
        </w:tc>
        <w:tc>
          <w:tcPr>
            <w:tcW w:w="5668" w:type="dxa"/>
            <w:shd w:val="clear" w:color="auto" w:fill="F8D6DD"/>
          </w:tcPr>
          <w:p w14:paraId="0ECF3809" w14:textId="237FE02E" w:rsidR="004A3013" w:rsidRPr="00D1030F"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16AB">
              <w:rPr>
                <w:rFonts w:ascii="Calibri" w:eastAsia="Times New Roman" w:hAnsi="Calibri" w:cs="Times New Roman"/>
              </w:rPr>
              <w:t>Financial assistance for patients travelling least 100km one way or 200km on multiple trips</w:t>
            </w:r>
            <w:r>
              <w:rPr>
                <w:rFonts w:ascii="Calibri" w:eastAsia="Times New Roman" w:hAnsi="Calibri" w:cs="Times New Roman"/>
              </w:rPr>
              <w:t>.</w:t>
            </w:r>
          </w:p>
          <w:p w14:paraId="58C425B5" w14:textId="77777777" w:rsidR="001B71FF" w:rsidRDefault="001B71FF" w:rsidP="000A25DA">
            <w:pPr>
              <w:keepNext/>
              <w:keepLines/>
              <w:outlineLvl w:val="8"/>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rPr>
            </w:pPr>
          </w:p>
          <w:p w14:paraId="37BFDD4D" w14:textId="5CFC5E8D" w:rsidR="004A3013" w:rsidRPr="00D1030F" w:rsidRDefault="004A3013" w:rsidP="000A25DA">
            <w:pPr>
              <w:keepNext/>
              <w:keepLines/>
              <w:outlineLvl w:val="8"/>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D1030F">
              <w:rPr>
                <w:rFonts w:ascii="Calibri" w:eastAsia="Times New Roman" w:hAnsi="Calibri" w:cs="Times New Roman"/>
                <w:b/>
              </w:rPr>
              <w:t>Travel</w:t>
            </w:r>
          </w:p>
          <w:p w14:paraId="29227E13" w14:textId="77777777" w:rsidR="004A3013" w:rsidRPr="009716AB" w:rsidRDefault="004A3013" w:rsidP="0078623E">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22 cents per kilometre for private car travel</w:t>
            </w:r>
          </w:p>
          <w:p w14:paraId="2B4B6111" w14:textId="7BC80153" w:rsidR="004A3013" w:rsidRPr="009716AB" w:rsidRDefault="004A3013" w:rsidP="0078623E">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f</w:t>
            </w:r>
            <w:r w:rsidRPr="009716AB">
              <w:rPr>
                <w:rFonts w:ascii="Calibri" w:eastAsia="Calibri" w:hAnsi="Calibri" w:cs="Times New Roman"/>
              </w:rPr>
              <w:t>ull reimbursement for public transport (minus GST)</w:t>
            </w:r>
          </w:p>
          <w:p w14:paraId="05D78B91" w14:textId="42E7CB55" w:rsidR="004A3013" w:rsidRPr="009716AB" w:rsidRDefault="004A3013" w:rsidP="0078623E">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f</w:t>
            </w:r>
            <w:r w:rsidRPr="009716AB">
              <w:rPr>
                <w:rFonts w:ascii="Calibri" w:eastAsia="Calibri" w:hAnsi="Calibri" w:cs="Times New Roman"/>
              </w:rPr>
              <w:t xml:space="preserve">ull reimbursement for approved air travel (minus GST) </w:t>
            </w:r>
          </w:p>
          <w:p w14:paraId="3911EA9B" w14:textId="51705139" w:rsidR="004A3013" w:rsidRPr="009716AB" w:rsidRDefault="004A3013" w:rsidP="0078623E">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t</w:t>
            </w:r>
            <w:r w:rsidRPr="009716AB">
              <w:rPr>
                <w:rFonts w:ascii="Calibri" w:eastAsia="Calibri" w:hAnsi="Calibri" w:cs="Times New Roman"/>
              </w:rPr>
              <w:t xml:space="preserve">axi reimbursement at the following maximum rate: </w:t>
            </w:r>
          </w:p>
          <w:p w14:paraId="3EA56605" w14:textId="5CE8CD46" w:rsidR="004A3013" w:rsidRPr="00667530" w:rsidRDefault="004A3013" w:rsidP="0078623E">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9716AB">
              <w:rPr>
                <w:rFonts w:ascii="Calibri" w:eastAsia="Calibri" w:hAnsi="Calibri" w:cs="Times New Roman"/>
              </w:rPr>
              <w:t>1 day appointment: maximum $20</w:t>
            </w:r>
            <w:r w:rsidRPr="009716AB">
              <w:rPr>
                <w:rFonts w:ascii="Calibri" w:eastAsia="Calibri" w:hAnsi="Calibri" w:cs="Times New Roman"/>
              </w:rPr>
              <w:br/>
              <w:t>2 - 7 day appointment: maximum $40</w:t>
            </w:r>
            <w:r w:rsidRPr="009716AB">
              <w:rPr>
                <w:rFonts w:ascii="Calibri" w:eastAsia="Calibri" w:hAnsi="Calibri" w:cs="Times New Roman"/>
              </w:rPr>
              <w:br/>
              <w:t>8 - 14 day appointment: maximum $80</w:t>
            </w:r>
            <w:r w:rsidRPr="009716AB">
              <w:rPr>
                <w:rFonts w:ascii="Calibri" w:eastAsia="Calibri" w:hAnsi="Calibri" w:cs="Times New Roman"/>
              </w:rPr>
              <w:br/>
              <w:t xml:space="preserve">15 or more days appointment: maximum $160. </w:t>
            </w:r>
          </w:p>
          <w:p w14:paraId="07AB6FF5" w14:textId="77777777" w:rsidR="001B71FF" w:rsidRDefault="001B71FF"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p>
          <w:p w14:paraId="6A47A2DC" w14:textId="77E78377" w:rsidR="004A3013"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D1030F">
              <w:rPr>
                <w:rFonts w:ascii="Calibri" w:eastAsia="Calibri" w:hAnsi="Calibri" w:cs="Times New Roman"/>
                <w:b/>
              </w:rPr>
              <w:t>Accommodation</w:t>
            </w:r>
          </w:p>
          <w:p w14:paraId="6EBC7B36" w14:textId="4466C1F6" w:rsidR="004A3013" w:rsidRPr="002340E0"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D1030F">
              <w:rPr>
                <w:rFonts w:ascii="Calibri" w:eastAsia="Calibri" w:hAnsi="Calibri" w:cs="Times New Roman"/>
              </w:rPr>
              <w:t>Private</w:t>
            </w:r>
            <w:r>
              <w:rPr>
                <w:rFonts w:ascii="Calibri" w:eastAsia="Calibri" w:hAnsi="Calibri" w:cs="Times New Roman"/>
              </w:rPr>
              <w:t xml:space="preserve"> accommodation:</w:t>
            </w:r>
          </w:p>
          <w:p w14:paraId="4FCFAE8B" w14:textId="4DBF3B41"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$20 per night regardless of the number of nig</w:t>
            </w:r>
            <w:r w:rsidR="001533C7">
              <w:rPr>
                <w:rFonts w:ascii="Calibri" w:eastAsia="Calibri" w:hAnsi="Calibri" w:cs="Times New Roman"/>
              </w:rPr>
              <w:t>hts or $40 per night with escort</w:t>
            </w:r>
          </w:p>
          <w:p w14:paraId="45538D0D" w14:textId="66151145"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Different rates for not for profit and for profit accommodation</w:t>
            </w:r>
            <w:r>
              <w:rPr>
                <w:rFonts w:ascii="Calibri" w:eastAsia="Calibri" w:hAnsi="Calibri" w:cs="Times New Roman"/>
              </w:rPr>
              <w:t xml:space="preserve"> </w:t>
            </w:r>
            <w:r w:rsidRPr="009716AB">
              <w:rPr>
                <w:rFonts w:ascii="Calibri" w:eastAsia="Calibri" w:hAnsi="Calibri" w:cs="Times New Roman"/>
              </w:rPr>
              <w:t>not-for-profit</w:t>
            </w:r>
            <w:r w:rsidR="00054CD6">
              <w:rPr>
                <w:rFonts w:ascii="Calibri" w:eastAsia="Calibri" w:hAnsi="Calibri" w:cs="Times New Roman"/>
              </w:rPr>
              <w:t>:</w:t>
            </w:r>
            <w:r w:rsidRPr="009716AB">
              <w:rPr>
                <w:rFonts w:ascii="Calibri" w:eastAsia="Calibri" w:hAnsi="Calibri" w:cs="Times New Roman"/>
              </w:rPr>
              <w:t xml:space="preserve"> </w:t>
            </w:r>
          </w:p>
          <w:p w14:paraId="3157160C" w14:textId="77777777" w:rsidR="004A3013" w:rsidRPr="009716AB" w:rsidRDefault="004A3013" w:rsidP="0078623E">
            <w:pPr>
              <w:numPr>
                <w:ilvl w:val="0"/>
                <w:numId w:val="11"/>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$43 per night for single occupancy (or $60 per night if with escort) up to seven nights</w:t>
            </w:r>
          </w:p>
          <w:p w14:paraId="74F59A88" w14:textId="6EEE761C" w:rsidR="004A3013" w:rsidRPr="009716AB" w:rsidRDefault="004A3013" w:rsidP="0078623E">
            <w:pPr>
              <w:numPr>
                <w:ilvl w:val="0"/>
                <w:numId w:val="11"/>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a</w:t>
            </w:r>
            <w:r w:rsidRPr="009716AB">
              <w:rPr>
                <w:rFonts w:ascii="Calibri" w:eastAsia="Calibri" w:hAnsi="Calibri" w:cs="Times New Roman"/>
              </w:rPr>
              <w:t xml:space="preserve">dditional nights during the same financial year at $65 per night for single occupancy (or $85 per night if with escort) </w:t>
            </w:r>
          </w:p>
          <w:p w14:paraId="48F8EE73" w14:textId="77777777" w:rsidR="00ED4404" w:rsidRDefault="00ED4404"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0D363AE3" w14:textId="099C370F"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 xml:space="preserve">For-profit accommodation (per financial year): </w:t>
            </w:r>
          </w:p>
          <w:p w14:paraId="747DC418" w14:textId="4D361146" w:rsidR="004A3013" w:rsidRPr="009716AB" w:rsidRDefault="004A3013" w:rsidP="0078623E">
            <w:pPr>
              <w:numPr>
                <w:ilvl w:val="0"/>
                <w:numId w:val="35"/>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lastRenderedPageBreak/>
              <w:t>o</w:t>
            </w:r>
            <w:r w:rsidRPr="009716AB">
              <w:rPr>
                <w:rFonts w:ascii="Calibri" w:eastAsia="Calibri" w:hAnsi="Calibri" w:cs="Times New Roman"/>
              </w:rPr>
              <w:t xml:space="preserve">ne to seven nights: $43 per night for single occupancy (or $60 per night if with escort) </w:t>
            </w:r>
          </w:p>
          <w:p w14:paraId="17D8BE50" w14:textId="2E418312" w:rsidR="004A3013" w:rsidRPr="009716AB" w:rsidRDefault="004A3013" w:rsidP="0078623E">
            <w:pPr>
              <w:numPr>
                <w:ilvl w:val="0"/>
                <w:numId w:val="35"/>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e</w:t>
            </w:r>
            <w:r w:rsidRPr="009716AB">
              <w:rPr>
                <w:rFonts w:ascii="Calibri" w:eastAsia="Calibri" w:hAnsi="Calibri" w:cs="Times New Roman"/>
              </w:rPr>
              <w:t xml:space="preserve">ight to fourteen nights: $80 per night for single occupancy (or $105 per night if with escort) </w:t>
            </w:r>
          </w:p>
          <w:p w14:paraId="1EC9057E" w14:textId="78E4B5B3" w:rsidR="004A3013" w:rsidRPr="00667530" w:rsidRDefault="004A3013" w:rsidP="0078623E">
            <w:pPr>
              <w:numPr>
                <w:ilvl w:val="0"/>
                <w:numId w:val="35"/>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rPr>
            </w:pPr>
            <w:r>
              <w:rPr>
                <w:rFonts w:ascii="Calibri" w:eastAsia="Calibri" w:hAnsi="Calibri" w:cs="Times New Roman"/>
              </w:rPr>
              <w:t>f</w:t>
            </w:r>
            <w:r w:rsidRPr="009716AB">
              <w:rPr>
                <w:rFonts w:ascii="Calibri" w:eastAsia="Calibri" w:hAnsi="Calibri" w:cs="Times New Roman"/>
              </w:rPr>
              <w:t>ifteen nights plus: $105 per night for single occupancy (or $120 per night if with escort)</w:t>
            </w:r>
            <w:r>
              <w:rPr>
                <w:rFonts w:ascii="Calibri" w:eastAsia="Calibri" w:hAnsi="Calibri" w:cs="Times New Roman"/>
              </w:rP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20E484D2"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lastRenderedPageBreak/>
              <w:t>NSW Enable/State Government</w:t>
            </w:r>
          </w:p>
        </w:tc>
      </w:tr>
      <w:tr w:rsidR="004A3013" w:rsidRPr="009716AB" w14:paraId="452E0FC8"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129ED884" w14:textId="77777777" w:rsidR="004A3013" w:rsidRPr="009716AB" w:rsidRDefault="004A3013" w:rsidP="000A25DA">
            <w:pPr>
              <w:ind w:right="96"/>
              <w:contextualSpacing/>
              <w:rPr>
                <w:rFonts w:ascii="Calibri" w:eastAsia="Calibri" w:hAnsi="Calibri" w:cs="Arial"/>
                <w:bCs/>
              </w:rPr>
            </w:pPr>
            <w:bookmarkStart w:id="47" w:name="_Hlk11274406"/>
            <w:r w:rsidRPr="009716AB">
              <w:rPr>
                <w:rFonts w:ascii="Calibri" w:eastAsia="Calibri" w:hAnsi="Calibri" w:cs="Times"/>
                <w:color w:val="191C1F"/>
                <w:lang w:val="en-US"/>
              </w:rPr>
              <w:t>Queensland Patient Travel Subsidy Scheme (PTSS)</w:t>
            </w:r>
            <w:bookmarkEnd w:id="47"/>
          </w:p>
        </w:tc>
        <w:tc>
          <w:tcPr>
            <w:tcW w:w="5668" w:type="dxa"/>
            <w:shd w:val="clear" w:color="auto" w:fill="F8D6DD"/>
          </w:tcPr>
          <w:p w14:paraId="7A22DDC3" w14:textId="43647C75" w:rsidR="004A3013"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191C1F"/>
                <w:lang w:val="en-US"/>
              </w:rPr>
            </w:pPr>
            <w:r w:rsidRPr="009716AB">
              <w:rPr>
                <w:rFonts w:ascii="Calibri" w:eastAsia="Calibri" w:hAnsi="Calibri" w:cs="Times"/>
                <w:color w:val="191C1F"/>
                <w:lang w:val="en-US"/>
              </w:rPr>
              <w:t xml:space="preserve">Patients approved for PTSS receive a subsidy to attend the closest public hospital or health facility where the specialist medical treatment is available. </w:t>
            </w:r>
          </w:p>
          <w:p w14:paraId="11AF3A32" w14:textId="77777777" w:rsidR="00ED4404" w:rsidRDefault="00ED4404" w:rsidP="000A25DA">
            <w:pPr>
              <w:keepNext/>
              <w:keepLines/>
              <w:ind w:right="96"/>
              <w:contextualSpacing/>
              <w:outlineLvl w:val="8"/>
              <w:cnfStyle w:val="000000000000" w:firstRow="0" w:lastRow="0" w:firstColumn="0" w:lastColumn="0" w:oddVBand="0" w:evenVBand="0" w:oddHBand="0" w:evenHBand="0" w:firstRowFirstColumn="0" w:firstRowLastColumn="0" w:lastRowFirstColumn="0" w:lastRowLastColumn="0"/>
              <w:rPr>
                <w:rFonts w:ascii="Calibri" w:eastAsia="Calibri" w:hAnsi="Calibri" w:cs="Times"/>
                <w:b/>
                <w:color w:val="191C1F"/>
                <w:lang w:val="en-US"/>
              </w:rPr>
            </w:pPr>
          </w:p>
          <w:p w14:paraId="26A28B1C" w14:textId="10E08DDE" w:rsidR="004A3013" w:rsidRPr="00D1030F" w:rsidRDefault="004A3013" w:rsidP="000A25DA">
            <w:pPr>
              <w:keepNext/>
              <w:keepLines/>
              <w:ind w:right="96"/>
              <w:contextualSpacing/>
              <w:outlineLvl w:val="8"/>
              <w:cnfStyle w:val="000000000000" w:firstRow="0" w:lastRow="0" w:firstColumn="0" w:lastColumn="0" w:oddVBand="0" w:evenVBand="0" w:oddHBand="0" w:evenHBand="0" w:firstRowFirstColumn="0" w:firstRowLastColumn="0" w:lastRowFirstColumn="0" w:lastRowLastColumn="0"/>
              <w:rPr>
                <w:rFonts w:ascii="Calibri" w:eastAsia="Calibri" w:hAnsi="Calibri" w:cs="Times"/>
                <w:b/>
                <w:color w:val="191C1F"/>
                <w:lang w:val="en-US"/>
              </w:rPr>
            </w:pPr>
            <w:r w:rsidRPr="00D1030F">
              <w:rPr>
                <w:rFonts w:ascii="Calibri" w:eastAsia="Calibri" w:hAnsi="Calibri" w:cs="Times"/>
                <w:b/>
                <w:color w:val="191C1F"/>
                <w:lang w:val="en-US"/>
              </w:rPr>
              <w:t>Transport</w:t>
            </w:r>
          </w:p>
          <w:p w14:paraId="5849A75E" w14:textId="523A520F" w:rsidR="004A3013" w:rsidRPr="009716AB" w:rsidRDefault="004A3013" w:rsidP="0078623E">
            <w:pPr>
              <w:numPr>
                <w:ilvl w:val="0"/>
                <w:numId w:val="30"/>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191C1F"/>
                <w:lang w:val="en-US"/>
              </w:rPr>
            </w:pPr>
            <w:r w:rsidRPr="009716AB">
              <w:rPr>
                <w:rFonts w:ascii="Calibri" w:eastAsia="Calibri" w:hAnsi="Calibri" w:cs="Times"/>
                <w:color w:val="191C1F"/>
                <w:lang w:val="en-US"/>
              </w:rPr>
              <w:t>Public transport - fully subsidised payment equal to the lowest available discount fare (including economy/government discount rates)</w:t>
            </w:r>
            <w:r>
              <w:rPr>
                <w:rFonts w:ascii="Calibri" w:eastAsia="Calibri" w:hAnsi="Calibri" w:cs="Times"/>
                <w:color w:val="191C1F"/>
                <w:lang w:val="en-US"/>
              </w:rPr>
              <w:t>.</w:t>
            </w:r>
          </w:p>
          <w:p w14:paraId="1CA6A9FA" w14:textId="77777777" w:rsidR="004A3013" w:rsidRPr="009716AB" w:rsidRDefault="004A3013" w:rsidP="0078623E">
            <w:pPr>
              <w:numPr>
                <w:ilvl w:val="0"/>
                <w:numId w:val="30"/>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191C1F"/>
                <w:lang w:val="en-US"/>
              </w:rPr>
            </w:pPr>
            <w:r w:rsidRPr="009716AB">
              <w:rPr>
                <w:rFonts w:ascii="Calibri" w:eastAsia="Calibri" w:hAnsi="Calibri" w:cs="Times"/>
                <w:color w:val="191C1F"/>
                <w:lang w:val="en-US"/>
              </w:rPr>
              <w:t>Private road travel – fuel subsidy pf $0.30 per km, calculated using the fastest, toll free route in Google Maps or Whereis. The distance is calculated from the patient's closest public hospital or health facility to the nearest available public medical specialist service.</w:t>
            </w:r>
          </w:p>
          <w:p w14:paraId="75CECBC4" w14:textId="77777777" w:rsidR="00ED4404" w:rsidRDefault="00ED4404"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b/>
                <w:color w:val="191C1F"/>
                <w:lang w:val="en-US"/>
              </w:rPr>
            </w:pPr>
          </w:p>
          <w:p w14:paraId="0FD6C0A7" w14:textId="0A583AA7" w:rsidR="004A3013" w:rsidRPr="00D1030F"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b/>
                <w:color w:val="191C1F"/>
                <w:lang w:val="en-US"/>
              </w:rPr>
            </w:pPr>
            <w:r w:rsidRPr="00D1030F">
              <w:rPr>
                <w:rFonts w:ascii="Calibri" w:eastAsia="Calibri" w:hAnsi="Calibri" w:cs="Times"/>
                <w:b/>
                <w:color w:val="191C1F"/>
                <w:lang w:val="en-US"/>
              </w:rPr>
              <w:t xml:space="preserve">Accommodation </w:t>
            </w:r>
          </w:p>
          <w:p w14:paraId="3CA99318" w14:textId="791B981F" w:rsidR="004A3013" w:rsidRPr="009716AB" w:rsidRDefault="004A3013" w:rsidP="0078623E">
            <w:pPr>
              <w:numPr>
                <w:ilvl w:val="0"/>
                <w:numId w:val="29"/>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191C1F"/>
                <w:lang w:val="en-US"/>
              </w:rPr>
            </w:pPr>
            <w:r>
              <w:rPr>
                <w:rFonts w:ascii="Calibri" w:eastAsia="Calibri" w:hAnsi="Calibri" w:cs="Times"/>
                <w:color w:val="191C1F"/>
                <w:lang w:val="en-US"/>
              </w:rPr>
              <w:t>c</w:t>
            </w:r>
            <w:r w:rsidRPr="009716AB">
              <w:rPr>
                <w:rFonts w:ascii="Calibri" w:eastAsia="Calibri" w:hAnsi="Calibri" w:cs="Times"/>
                <w:color w:val="191C1F"/>
                <w:lang w:val="en-US"/>
              </w:rPr>
              <w:t>ommercial up to $60 per night</w:t>
            </w:r>
          </w:p>
          <w:p w14:paraId="507CE40C" w14:textId="51446D0B" w:rsidR="004A3013" w:rsidRPr="009716AB" w:rsidRDefault="004A3013" w:rsidP="0078623E">
            <w:pPr>
              <w:numPr>
                <w:ilvl w:val="0"/>
                <w:numId w:val="29"/>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191C1F"/>
                <w:lang w:val="en-US"/>
              </w:rPr>
            </w:pPr>
            <w:r>
              <w:rPr>
                <w:rFonts w:ascii="Calibri" w:eastAsia="Calibri" w:hAnsi="Calibri" w:cs="Times"/>
                <w:color w:val="191C1F"/>
                <w:lang w:val="en-US"/>
              </w:rPr>
              <w:t>p</w:t>
            </w:r>
            <w:r w:rsidRPr="009716AB">
              <w:rPr>
                <w:rFonts w:ascii="Calibri" w:eastAsia="Calibri" w:hAnsi="Calibri" w:cs="Times"/>
                <w:color w:val="191C1F"/>
                <w:lang w:val="en-US"/>
              </w:rPr>
              <w:t>rivate up to $10</w:t>
            </w:r>
            <w:r w:rsidR="00054CD6">
              <w:rPr>
                <w:rFonts w:ascii="Calibri" w:eastAsia="Calibri" w:hAnsi="Calibri" w:cs="Times"/>
                <w:color w:val="191C1F"/>
                <w:lang w:val="en-US"/>
              </w:rPr>
              <w:t>.</w:t>
            </w:r>
          </w:p>
          <w:p w14:paraId="0B2D20EF" w14:textId="77777777" w:rsidR="00ED4404" w:rsidRDefault="00ED4404"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191C1F"/>
                <w:lang w:val="en-US"/>
              </w:rPr>
            </w:pPr>
          </w:p>
          <w:p w14:paraId="62458283" w14:textId="5E8E10F3" w:rsidR="004A3013" w:rsidRPr="00ED4404"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191C1F"/>
                <w:lang w:val="en-US"/>
              </w:rPr>
            </w:pPr>
            <w:r w:rsidRPr="009716AB">
              <w:rPr>
                <w:rFonts w:ascii="Calibri" w:eastAsia="Calibri" w:hAnsi="Calibri" w:cs="Times"/>
                <w:color w:val="191C1F"/>
                <w:lang w:val="en-US"/>
              </w:rPr>
              <w:t>Eligible patients are required to pay for the first four nights of accommodation each financial year, unless they are a minor (under 18 years of age) or a concession card holder.</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1FACD9D9"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t>Queensland Government</w:t>
            </w:r>
          </w:p>
        </w:tc>
      </w:tr>
      <w:tr w:rsidR="004A3013" w:rsidRPr="009716AB" w14:paraId="20AC6A70"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13203D1B" w14:textId="6E40E075" w:rsidR="004A3013" w:rsidRPr="009716AB" w:rsidRDefault="004A3013" w:rsidP="000A25DA">
            <w:pPr>
              <w:ind w:right="96"/>
              <w:contextualSpacing/>
              <w:rPr>
                <w:rFonts w:ascii="Calibri" w:eastAsia="Calibri" w:hAnsi="Calibri" w:cs="Arial"/>
                <w:bCs/>
              </w:rPr>
            </w:pPr>
            <w:r>
              <w:rPr>
                <w:rFonts w:ascii="Calibri" w:eastAsia="Calibri" w:hAnsi="Calibri" w:cs="Times"/>
                <w:color w:val="101010"/>
                <w:lang w:val="en-US"/>
              </w:rPr>
              <w:t>NT PATS</w:t>
            </w:r>
          </w:p>
        </w:tc>
        <w:tc>
          <w:tcPr>
            <w:tcW w:w="5668" w:type="dxa"/>
            <w:shd w:val="clear" w:color="auto" w:fill="F8D6DD"/>
          </w:tcPr>
          <w:p w14:paraId="56D4F94B" w14:textId="77777777" w:rsidR="004A3013" w:rsidRDefault="004A3013"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101010"/>
                <w:lang w:val="en-US"/>
              </w:rPr>
            </w:pPr>
            <w:r w:rsidRPr="009716AB">
              <w:rPr>
                <w:rFonts w:ascii="Calibri" w:eastAsia="Calibri" w:hAnsi="Calibri" w:cs="Times"/>
                <w:color w:val="101010"/>
                <w:lang w:val="en-US"/>
              </w:rPr>
              <w:t>Financial assistance for patients who live more than 200km away from the nearest approved specialist or have to travel more than 400km in one week for renal treatment.</w:t>
            </w:r>
          </w:p>
          <w:p w14:paraId="257E39BC" w14:textId="77777777" w:rsidR="00ED4404" w:rsidRDefault="00ED4404" w:rsidP="000A25DA">
            <w:pPr>
              <w:keepNext/>
              <w:keepLines/>
              <w:widowControl w:val="0"/>
              <w:autoSpaceDE w:val="0"/>
              <w:autoSpaceDN w:val="0"/>
              <w:adjustRightInd w:val="0"/>
              <w:outlineLvl w:val="8"/>
              <w:cnfStyle w:val="000000000000" w:firstRow="0" w:lastRow="0" w:firstColumn="0" w:lastColumn="0" w:oddVBand="0" w:evenVBand="0" w:oddHBand="0" w:evenHBand="0" w:firstRowFirstColumn="0" w:firstRowLastColumn="0" w:lastRowFirstColumn="0" w:lastRowLastColumn="0"/>
              <w:rPr>
                <w:rFonts w:ascii="Calibri" w:eastAsia="Calibri" w:hAnsi="Calibri" w:cs="Times"/>
                <w:b/>
                <w:color w:val="101010"/>
                <w:lang w:val="en-US"/>
              </w:rPr>
            </w:pPr>
          </w:p>
          <w:p w14:paraId="601E23DE" w14:textId="5D551E74" w:rsidR="004A3013" w:rsidRPr="00D1030F" w:rsidRDefault="004A3013" w:rsidP="000A25DA">
            <w:pPr>
              <w:keepNext/>
              <w:keepLines/>
              <w:widowControl w:val="0"/>
              <w:autoSpaceDE w:val="0"/>
              <w:autoSpaceDN w:val="0"/>
              <w:adjustRightInd w:val="0"/>
              <w:outlineLvl w:val="8"/>
              <w:cnfStyle w:val="000000000000" w:firstRow="0" w:lastRow="0" w:firstColumn="0" w:lastColumn="0" w:oddVBand="0" w:evenVBand="0" w:oddHBand="0" w:evenHBand="0" w:firstRowFirstColumn="0" w:firstRowLastColumn="0" w:lastRowFirstColumn="0" w:lastRowLastColumn="0"/>
              <w:rPr>
                <w:rFonts w:ascii="Calibri" w:eastAsia="Calibri" w:hAnsi="Calibri" w:cs="Times"/>
                <w:b/>
                <w:color w:val="101010"/>
                <w:lang w:val="en-US"/>
              </w:rPr>
            </w:pPr>
            <w:r w:rsidRPr="00D1030F">
              <w:rPr>
                <w:rFonts w:ascii="Calibri" w:eastAsia="Calibri" w:hAnsi="Calibri" w:cs="Times"/>
                <w:b/>
                <w:color w:val="101010"/>
                <w:lang w:val="en-US"/>
              </w:rPr>
              <w:t>Travel</w:t>
            </w:r>
          </w:p>
          <w:p w14:paraId="3663B85F" w14:textId="77777777" w:rsidR="004A3013" w:rsidRPr="009716AB" w:rsidRDefault="004A3013" w:rsidP="00ED4404">
            <w:pPr>
              <w:pStyle w:val="ListBullet"/>
              <w:cnfStyle w:val="000000000000" w:firstRow="0" w:lastRow="0" w:firstColumn="0" w:lastColumn="0" w:oddVBand="0" w:evenVBand="0" w:oddHBand="0" w:evenHBand="0" w:firstRowFirstColumn="0" w:firstRowLastColumn="0" w:lastRowFirstColumn="0" w:lastRowLastColumn="0"/>
              <w:rPr>
                <w:lang w:val="en-US"/>
              </w:rPr>
            </w:pPr>
            <w:r w:rsidRPr="009716AB">
              <w:rPr>
                <w:lang w:val="en-US"/>
              </w:rPr>
              <w:t>ground transport costs - such as for taxis and buses - a maximum of $50 each trip</w:t>
            </w:r>
          </w:p>
          <w:p w14:paraId="2AA4EB0E" w14:textId="77777777" w:rsidR="004A3013" w:rsidRPr="009716AB" w:rsidRDefault="004A3013" w:rsidP="00ED4404">
            <w:pPr>
              <w:pStyle w:val="ListBullet"/>
              <w:cnfStyle w:val="000000000000" w:firstRow="0" w:lastRow="0" w:firstColumn="0" w:lastColumn="0" w:oddVBand="0" w:evenVBand="0" w:oddHBand="0" w:evenHBand="0" w:firstRowFirstColumn="0" w:firstRowLastColumn="0" w:lastRowFirstColumn="0" w:lastRowLastColumn="0"/>
              <w:rPr>
                <w:lang w:val="en-US"/>
              </w:rPr>
            </w:pPr>
            <w:r w:rsidRPr="009716AB">
              <w:rPr>
                <w:lang w:val="en-US"/>
              </w:rPr>
              <w:t>Private car travel – fuel subsidy of 20 cents per kilometre for trips of over 200km to an appointment.</w:t>
            </w:r>
          </w:p>
          <w:p w14:paraId="3369A94A" w14:textId="77777777" w:rsidR="00ED4404" w:rsidRDefault="00ED4404" w:rsidP="000A25D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w:b/>
                <w:color w:val="101010"/>
                <w:lang w:val="en-US"/>
              </w:rPr>
            </w:pPr>
          </w:p>
          <w:p w14:paraId="06CBA801" w14:textId="7679A2DB" w:rsidR="004A3013" w:rsidRPr="00D1030F" w:rsidRDefault="004A3013" w:rsidP="000A25DA">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w:b/>
                <w:color w:val="101010"/>
                <w:lang w:val="en-US"/>
              </w:rPr>
            </w:pPr>
            <w:r w:rsidRPr="00D1030F">
              <w:rPr>
                <w:rFonts w:ascii="Calibri" w:eastAsia="Calibri" w:hAnsi="Calibri" w:cs="Times"/>
                <w:b/>
                <w:color w:val="101010"/>
                <w:lang w:val="en-US"/>
              </w:rPr>
              <w:t xml:space="preserve">Accommodation </w:t>
            </w:r>
          </w:p>
          <w:p w14:paraId="13DA4A0F" w14:textId="4DF8E2E3" w:rsidR="004A3013" w:rsidRPr="00D1030F" w:rsidRDefault="004A3013" w:rsidP="00ED4404">
            <w:pPr>
              <w:pStyle w:val="ListBullet"/>
              <w:cnfStyle w:val="000000000000" w:firstRow="0" w:lastRow="0" w:firstColumn="0" w:lastColumn="0" w:oddVBand="0" w:evenVBand="0" w:oddHBand="0" w:evenHBand="0" w:firstRowFirstColumn="0" w:firstRowLastColumn="0" w:lastRowFirstColumn="0" w:lastRowLastColumn="0"/>
              <w:rPr>
                <w:lang w:val="en-US"/>
              </w:rPr>
            </w:pPr>
            <w:r w:rsidRPr="00D1030F">
              <w:rPr>
                <w:lang w:val="en-US"/>
              </w:rPr>
              <w:t>costs of up to $60 each night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3857F059" w14:textId="0F9A894D" w:rsidR="004A3013" w:rsidRPr="009716AB" w:rsidRDefault="004A3013" w:rsidP="000A25DA">
            <w:pPr>
              <w:ind w:right="96"/>
              <w:contextualSpacing/>
              <w:rPr>
                <w:rFonts w:ascii="Calibri" w:eastAsia="Calibri" w:hAnsi="Calibri" w:cs="Arial"/>
                <w:bCs/>
              </w:rPr>
            </w:pPr>
            <w:r>
              <w:rPr>
                <w:rFonts w:ascii="Calibri" w:eastAsia="Calibri" w:hAnsi="Calibri" w:cs="Arial"/>
                <w:bCs/>
              </w:rPr>
              <w:t>NT</w:t>
            </w:r>
            <w:r w:rsidRPr="009716AB">
              <w:rPr>
                <w:rFonts w:ascii="Calibri" w:eastAsia="Calibri" w:hAnsi="Calibri" w:cs="Arial"/>
                <w:bCs/>
              </w:rPr>
              <w:t xml:space="preserve"> Government</w:t>
            </w:r>
          </w:p>
        </w:tc>
      </w:tr>
      <w:tr w:rsidR="004A3013" w:rsidRPr="009716AB" w14:paraId="2C7A9163"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117C17F1" w14:textId="1A666819" w:rsidR="004A3013" w:rsidRPr="009716AB" w:rsidRDefault="004A3013" w:rsidP="000A25DA">
            <w:pPr>
              <w:ind w:right="96"/>
              <w:contextualSpacing/>
              <w:rPr>
                <w:rFonts w:ascii="Calibri" w:eastAsia="Calibri" w:hAnsi="Calibri" w:cs="Arial"/>
                <w:bCs/>
              </w:rPr>
            </w:pPr>
            <w:r>
              <w:rPr>
                <w:rFonts w:ascii="Calibri" w:eastAsia="Calibri" w:hAnsi="Calibri" w:cs="Arial"/>
                <w:bCs/>
              </w:rPr>
              <w:t>VIC PATS</w:t>
            </w:r>
            <w:r w:rsidRPr="009716AB">
              <w:rPr>
                <w:rFonts w:ascii="Calibri" w:eastAsia="Calibri" w:hAnsi="Calibri" w:cs="Arial"/>
                <w:bCs/>
              </w:rPr>
              <w:t xml:space="preserve"> </w:t>
            </w:r>
          </w:p>
        </w:tc>
        <w:tc>
          <w:tcPr>
            <w:tcW w:w="5668" w:type="dxa"/>
            <w:shd w:val="clear" w:color="auto" w:fill="F8D6DD"/>
          </w:tcPr>
          <w:p w14:paraId="60AF3671" w14:textId="77777777" w:rsidR="004A3013" w:rsidRDefault="004A3013"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1A1718"/>
                <w:lang w:val="en-US"/>
              </w:rPr>
            </w:pPr>
            <w:r w:rsidRPr="009716AB">
              <w:rPr>
                <w:rFonts w:ascii="Calibri" w:eastAsia="Calibri" w:hAnsi="Calibri" w:cs="Times"/>
                <w:color w:val="101010"/>
                <w:lang w:val="en-US"/>
              </w:rPr>
              <w:t>Financial assistance for patients who need</w:t>
            </w:r>
            <w:r w:rsidRPr="009716AB">
              <w:rPr>
                <w:rFonts w:ascii="Calibri" w:eastAsia="Calibri" w:hAnsi="Calibri" w:cs="Times"/>
                <w:color w:val="1A1718"/>
                <w:lang w:val="en-US"/>
              </w:rPr>
              <w:t xml:space="preserve"> to travel more than 100 kilometres one way or an average of 500 kilometres a week for one or more weeks</w:t>
            </w:r>
            <w:r>
              <w:rPr>
                <w:rFonts w:ascii="Calibri" w:eastAsia="Calibri" w:hAnsi="Calibri" w:cs="Times"/>
                <w:color w:val="1A1718"/>
                <w:lang w:val="en-US"/>
              </w:rPr>
              <w:t>.</w:t>
            </w:r>
          </w:p>
          <w:p w14:paraId="760A7953" w14:textId="77777777" w:rsidR="00ED4404" w:rsidRDefault="00ED4404" w:rsidP="000A25DA">
            <w:pPr>
              <w:keepNext/>
              <w:keepLines/>
              <w:widowControl w:val="0"/>
              <w:autoSpaceDE w:val="0"/>
              <w:autoSpaceDN w:val="0"/>
              <w:adjustRightInd w:val="0"/>
              <w:outlineLvl w:val="8"/>
              <w:cnfStyle w:val="000000000000" w:firstRow="0" w:lastRow="0" w:firstColumn="0" w:lastColumn="0" w:oddVBand="0" w:evenVBand="0" w:oddHBand="0" w:evenHBand="0" w:firstRowFirstColumn="0" w:firstRowLastColumn="0" w:lastRowFirstColumn="0" w:lastRowLastColumn="0"/>
              <w:rPr>
                <w:rFonts w:ascii="Calibri" w:eastAsia="Calibri" w:hAnsi="Calibri" w:cs="Times"/>
                <w:b/>
                <w:color w:val="1A1718"/>
                <w:lang w:val="en-US"/>
              </w:rPr>
            </w:pPr>
          </w:p>
          <w:p w14:paraId="1AB34B6C" w14:textId="77904DED" w:rsidR="004A3013" w:rsidRPr="00D1030F" w:rsidRDefault="004A3013" w:rsidP="000A25DA">
            <w:pPr>
              <w:keepNext/>
              <w:keepLines/>
              <w:widowControl w:val="0"/>
              <w:autoSpaceDE w:val="0"/>
              <w:autoSpaceDN w:val="0"/>
              <w:adjustRightInd w:val="0"/>
              <w:outlineLvl w:val="8"/>
              <w:cnfStyle w:val="000000000000" w:firstRow="0" w:lastRow="0" w:firstColumn="0" w:lastColumn="0" w:oddVBand="0" w:evenVBand="0" w:oddHBand="0" w:evenHBand="0" w:firstRowFirstColumn="0" w:firstRowLastColumn="0" w:lastRowFirstColumn="0" w:lastRowLastColumn="0"/>
              <w:rPr>
                <w:rFonts w:ascii="Calibri" w:eastAsia="Calibri" w:hAnsi="Calibri" w:cs="Times"/>
                <w:b/>
                <w:lang w:val="en-US"/>
              </w:rPr>
            </w:pPr>
            <w:r w:rsidRPr="00D1030F">
              <w:rPr>
                <w:rFonts w:ascii="Calibri" w:eastAsia="Calibri" w:hAnsi="Calibri" w:cs="Times"/>
                <w:b/>
                <w:color w:val="1A1718"/>
                <w:lang w:val="en-US"/>
              </w:rPr>
              <w:t>Travel</w:t>
            </w:r>
          </w:p>
          <w:p w14:paraId="3CC8683D" w14:textId="77777777" w:rsidR="004A3013" w:rsidRPr="00D1030F" w:rsidRDefault="004A3013" w:rsidP="00ED4404">
            <w:pPr>
              <w:pStyle w:val="ListBullet"/>
              <w:cnfStyle w:val="000000000000" w:firstRow="0" w:lastRow="0" w:firstColumn="0" w:lastColumn="0" w:oddVBand="0" w:evenVBand="0" w:oddHBand="0" w:evenHBand="0" w:firstRowFirstColumn="0" w:firstRowLastColumn="0" w:lastRowFirstColumn="0" w:lastRowLastColumn="0"/>
              <w:rPr>
                <w:lang w:val="en-US"/>
              </w:rPr>
            </w:pPr>
            <w:r w:rsidRPr="00D1030F">
              <w:rPr>
                <w:lang w:val="en-US"/>
              </w:rPr>
              <w:t xml:space="preserve">Private vehicle costs - fuel subsidy of 20 cents per kilometre. </w:t>
            </w:r>
          </w:p>
          <w:p w14:paraId="6F53C82B" w14:textId="77777777" w:rsidR="004A3013" w:rsidRPr="009716AB" w:rsidRDefault="004A3013" w:rsidP="00ED4404">
            <w:pPr>
              <w:pStyle w:val="ListBullet"/>
              <w:cnfStyle w:val="000000000000" w:firstRow="0" w:lastRow="0" w:firstColumn="0" w:lastColumn="0" w:oddVBand="0" w:evenVBand="0" w:oddHBand="0" w:evenHBand="0" w:firstRowFirstColumn="0" w:firstRowLastColumn="0" w:lastRowFirstColumn="0" w:lastRowLastColumn="0"/>
              <w:rPr>
                <w:lang w:val="en-US"/>
              </w:rPr>
            </w:pPr>
            <w:r w:rsidRPr="009716AB">
              <w:rPr>
                <w:lang w:val="en-US"/>
              </w:rPr>
              <w:t xml:space="preserve">Public transport for patients and an approved escort(s) – reimbursement based on the cost of an economy fare or the relevant concession fare if travelling by rail, bus, coach or ferry. </w:t>
            </w:r>
          </w:p>
          <w:p w14:paraId="7C331BEB" w14:textId="77777777" w:rsidR="004A3013" w:rsidRPr="009716AB" w:rsidRDefault="004A3013" w:rsidP="00ED4404">
            <w:pPr>
              <w:pStyle w:val="ListBullet"/>
              <w:cnfStyle w:val="000000000000" w:firstRow="0" w:lastRow="0" w:firstColumn="0" w:lastColumn="0" w:oddVBand="0" w:evenVBand="0" w:oddHBand="0" w:evenHBand="0" w:firstRowFirstColumn="0" w:firstRowLastColumn="0" w:lastRowFirstColumn="0" w:lastRowLastColumn="0"/>
              <w:rPr>
                <w:lang w:val="en-US"/>
              </w:rPr>
            </w:pPr>
            <w:r w:rsidRPr="009716AB">
              <w:rPr>
                <w:lang w:val="en-US"/>
              </w:rPr>
              <w:t xml:space="preserve">For patients and an approved escort(s) air travel for the cost of an economy fare or relevant discounted fare is provided if the journey exceeds 350 kilometres one way and a </w:t>
            </w:r>
            <w:r w:rsidRPr="009716AB">
              <w:rPr>
                <w:lang w:val="en-US"/>
              </w:rPr>
              <w:lastRenderedPageBreak/>
              <w:t>commercial flight is used to travel to the most appropriate approved medical specialist</w:t>
            </w:r>
          </w:p>
          <w:p w14:paraId="4FC301C7" w14:textId="77777777" w:rsidR="004A3013" w:rsidRPr="009716AB" w:rsidRDefault="004A3013" w:rsidP="00ED4404">
            <w:pPr>
              <w:pStyle w:val="ListBullet"/>
              <w:cnfStyle w:val="000000000000" w:firstRow="0" w:lastRow="0" w:firstColumn="0" w:lastColumn="0" w:oddVBand="0" w:evenVBand="0" w:oddHBand="0" w:evenHBand="0" w:firstRowFirstColumn="0" w:firstRowLastColumn="0" w:lastRowFirstColumn="0" w:lastRowLastColumn="0"/>
              <w:rPr>
                <w:lang w:val="en-US"/>
              </w:rPr>
            </w:pPr>
            <w:r w:rsidRPr="009716AB">
              <w:rPr>
                <w:lang w:val="en-US"/>
              </w:rPr>
              <w:t xml:space="preserve">Patients who are not a primary card holder of an approved pensioner concession card or health care card and are of 18 years of age or older will pay the first $100 each treatment year. </w:t>
            </w:r>
          </w:p>
          <w:p w14:paraId="23D465EF" w14:textId="77777777" w:rsidR="00ED4404" w:rsidRDefault="00ED4404" w:rsidP="000A25DA">
            <w:pPr>
              <w:widowControl w:val="0"/>
              <w:tabs>
                <w:tab w:val="left" w:pos="220"/>
                <w:tab w:val="left" w:pos="720"/>
              </w:tabs>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b/>
                <w:color w:val="1A1718"/>
                <w:lang w:val="en-US"/>
              </w:rPr>
            </w:pPr>
          </w:p>
          <w:p w14:paraId="3E7E159C" w14:textId="55010973" w:rsidR="004A3013" w:rsidRPr="00D1030F" w:rsidRDefault="004A3013" w:rsidP="000A25DA">
            <w:pPr>
              <w:widowControl w:val="0"/>
              <w:tabs>
                <w:tab w:val="left" w:pos="220"/>
                <w:tab w:val="left" w:pos="720"/>
              </w:tabs>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b/>
                <w:color w:val="1A1718"/>
                <w:lang w:val="en-US"/>
              </w:rPr>
            </w:pPr>
            <w:r w:rsidRPr="00D1030F">
              <w:rPr>
                <w:rFonts w:ascii="Calibri" w:eastAsia="Calibri" w:hAnsi="Calibri" w:cs="Times"/>
                <w:b/>
                <w:color w:val="1A1718"/>
                <w:lang w:val="en-US"/>
              </w:rPr>
              <w:t>Accommodation</w:t>
            </w:r>
          </w:p>
          <w:p w14:paraId="07280F6E" w14:textId="513C8ED5" w:rsidR="004A3013" w:rsidRPr="009716AB" w:rsidRDefault="004A3013" w:rsidP="000A25DA">
            <w:pPr>
              <w:widowControl w:val="0"/>
              <w:tabs>
                <w:tab w:val="left" w:pos="220"/>
                <w:tab w:val="left" w:pos="720"/>
              </w:tabs>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1A1718"/>
                <w:lang w:val="en-US"/>
              </w:rPr>
            </w:pPr>
            <w:r w:rsidRPr="009716AB">
              <w:rPr>
                <w:rFonts w:ascii="Calibri" w:eastAsia="Calibri" w:hAnsi="Calibri" w:cs="Times"/>
                <w:color w:val="1A1718"/>
                <w:lang w:val="en-US"/>
              </w:rPr>
              <w:t>A patient and an approved escort(s) staying in commercial accommodation are each eligible for a maximum of $41.00 per night excluding GST,</w:t>
            </w:r>
            <w:r>
              <w:rPr>
                <w:rFonts w:ascii="MS Gothic" w:eastAsia="MS Gothic" w:hAnsi="MS Gothic" w:cs="MS Gothic" w:hint="eastAsia"/>
                <w:color w:val="1A1718"/>
                <w:lang w:val="en-US"/>
              </w:rPr>
              <w:t xml:space="preserve"> </w:t>
            </w:r>
            <w:r w:rsidRPr="009716AB">
              <w:rPr>
                <w:rFonts w:ascii="Calibri" w:eastAsia="Calibri" w:hAnsi="Calibri" w:cs="Times"/>
                <w:color w:val="1A1718"/>
                <w:lang w:val="en-US"/>
              </w:rPr>
              <w:t xml:space="preserve">or a maximum of $45.10 per night including GST. This accommodation subsidy is only available if the patient and an approved escort(s) are eligible for travel assistance. </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26E4A429" w14:textId="1B405EBE" w:rsidR="004A3013" w:rsidRPr="009716AB" w:rsidRDefault="004A3013" w:rsidP="000A25DA">
            <w:pPr>
              <w:ind w:right="96"/>
              <w:contextualSpacing/>
              <w:rPr>
                <w:rFonts w:ascii="Calibri" w:eastAsia="Calibri" w:hAnsi="Calibri" w:cs="Arial"/>
                <w:bCs/>
              </w:rPr>
            </w:pPr>
            <w:r>
              <w:rPr>
                <w:rFonts w:ascii="Calibri" w:eastAsia="Calibri" w:hAnsi="Calibri" w:cs="Arial"/>
                <w:bCs/>
              </w:rPr>
              <w:lastRenderedPageBreak/>
              <w:t>VIC</w:t>
            </w:r>
            <w:r w:rsidRPr="009716AB">
              <w:rPr>
                <w:rFonts w:ascii="Calibri" w:eastAsia="Calibri" w:hAnsi="Calibri" w:cs="Arial"/>
                <w:bCs/>
              </w:rPr>
              <w:t xml:space="preserve"> Government</w:t>
            </w:r>
          </w:p>
        </w:tc>
      </w:tr>
      <w:tr w:rsidR="004A3013" w:rsidRPr="009716AB" w14:paraId="5D7592C6"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75284A4B" w14:textId="7827674F" w:rsidR="004A3013" w:rsidRPr="009716AB" w:rsidRDefault="004A3013" w:rsidP="000A25DA">
            <w:pPr>
              <w:ind w:right="96"/>
              <w:contextualSpacing/>
              <w:rPr>
                <w:rFonts w:ascii="Calibri" w:eastAsia="Calibri" w:hAnsi="Calibri" w:cs="Arial"/>
                <w:bCs/>
              </w:rPr>
            </w:pPr>
            <w:bookmarkStart w:id="48" w:name="_Hlk11274440"/>
            <w:r w:rsidRPr="009716AB">
              <w:rPr>
                <w:rFonts w:ascii="Calibri" w:eastAsia="Calibri" w:hAnsi="Calibri" w:cs="Arial"/>
                <w:bCs/>
              </w:rPr>
              <w:t>Interstate Patient Transport Assistance Scheme</w:t>
            </w:r>
            <w:r>
              <w:rPr>
                <w:rFonts w:ascii="Calibri" w:eastAsia="Calibri" w:hAnsi="Calibri" w:cs="Arial"/>
                <w:bCs/>
              </w:rPr>
              <w:t xml:space="preserve"> (IPTAS)</w:t>
            </w:r>
            <w:bookmarkEnd w:id="48"/>
          </w:p>
        </w:tc>
        <w:tc>
          <w:tcPr>
            <w:tcW w:w="5668" w:type="dxa"/>
            <w:shd w:val="clear" w:color="auto" w:fill="F8D6DD"/>
          </w:tcPr>
          <w:p w14:paraId="25B71C74" w14:textId="0F7F5EF1"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Cs/>
                <w:iCs/>
                <w:color w:val="323232"/>
              </w:rPr>
            </w:pPr>
            <w:r w:rsidRPr="009716AB">
              <w:rPr>
                <w:rFonts w:ascii="Calibri" w:eastAsia="Times New Roman" w:hAnsi="Calibri" w:cs="Arial"/>
                <w:bCs/>
                <w:iCs/>
                <w:color w:val="323232"/>
              </w:rPr>
              <w:t xml:space="preserve">ACT IPTAS is available to permanent residents of the ACT where the access to inpatient or outpatient medical treatment and/or </w:t>
            </w:r>
            <w:r>
              <w:rPr>
                <w:rFonts w:ascii="Calibri" w:eastAsia="Times New Roman" w:hAnsi="Calibri" w:cs="Arial"/>
                <w:bCs/>
                <w:iCs/>
                <w:color w:val="323232"/>
              </w:rPr>
              <w:t>s</w:t>
            </w:r>
            <w:r w:rsidRPr="009716AB">
              <w:rPr>
                <w:rFonts w:ascii="Calibri" w:eastAsia="Times New Roman" w:hAnsi="Calibri" w:cs="Arial"/>
                <w:bCs/>
                <w:iCs/>
                <w:color w:val="323232"/>
              </w:rPr>
              <w:t>pecialist oral health surgical treatment is not available in the ACT.</w:t>
            </w:r>
          </w:p>
          <w:p w14:paraId="7CCB55B2" w14:textId="3C20B7F9"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Cs/>
                <w:iCs/>
                <w:color w:val="323232"/>
              </w:rPr>
            </w:pPr>
            <w:r w:rsidRPr="009716AB">
              <w:rPr>
                <w:rFonts w:ascii="Calibri" w:eastAsia="Times New Roman" w:hAnsi="Calibri" w:cs="Arial"/>
                <w:bCs/>
                <w:iCs/>
                <w:color w:val="323232"/>
              </w:rPr>
              <w:t xml:space="preserve">Under ACT IPTAS reimbursement of fares is at economy surface level using rail or coach services, unless the </w:t>
            </w:r>
            <w:r>
              <w:rPr>
                <w:rFonts w:ascii="Calibri" w:eastAsia="Times New Roman" w:hAnsi="Calibri" w:cs="Arial"/>
                <w:bCs/>
                <w:iCs/>
                <w:color w:val="323232"/>
              </w:rPr>
              <w:t>r</w:t>
            </w:r>
            <w:r w:rsidRPr="009716AB">
              <w:rPr>
                <w:rFonts w:ascii="Calibri" w:eastAsia="Times New Roman" w:hAnsi="Calibri" w:cs="Arial"/>
                <w:bCs/>
                <w:iCs/>
                <w:color w:val="323232"/>
              </w:rPr>
              <w:t xml:space="preserve">eferring </w:t>
            </w:r>
            <w:r>
              <w:rPr>
                <w:rFonts w:ascii="Calibri" w:eastAsia="Times New Roman" w:hAnsi="Calibri" w:cs="Arial"/>
                <w:bCs/>
                <w:iCs/>
                <w:color w:val="323232"/>
              </w:rPr>
              <w:t>m</w:t>
            </w:r>
            <w:r w:rsidRPr="009716AB">
              <w:rPr>
                <w:rFonts w:ascii="Calibri" w:eastAsia="Times New Roman" w:hAnsi="Calibri" w:cs="Arial"/>
                <w:bCs/>
                <w:iCs/>
                <w:color w:val="323232"/>
              </w:rPr>
              <w:t xml:space="preserve">edical </w:t>
            </w:r>
            <w:r>
              <w:rPr>
                <w:rFonts w:ascii="Calibri" w:eastAsia="Times New Roman" w:hAnsi="Calibri" w:cs="Arial"/>
                <w:bCs/>
                <w:iCs/>
                <w:color w:val="323232"/>
              </w:rPr>
              <w:t>p</w:t>
            </w:r>
            <w:r w:rsidRPr="009716AB">
              <w:rPr>
                <w:rFonts w:ascii="Calibri" w:eastAsia="Times New Roman" w:hAnsi="Calibri" w:cs="Arial"/>
                <w:bCs/>
                <w:iCs/>
                <w:color w:val="323232"/>
              </w:rPr>
              <w:t xml:space="preserve">ractitioner or </w:t>
            </w:r>
            <w:r>
              <w:rPr>
                <w:rFonts w:ascii="Calibri" w:eastAsia="Times New Roman" w:hAnsi="Calibri" w:cs="Arial"/>
                <w:bCs/>
                <w:iCs/>
                <w:color w:val="323232"/>
              </w:rPr>
              <w:t>t</w:t>
            </w:r>
            <w:r w:rsidRPr="009716AB">
              <w:rPr>
                <w:rFonts w:ascii="Calibri" w:eastAsia="Times New Roman" w:hAnsi="Calibri" w:cs="Arial"/>
                <w:bCs/>
                <w:iCs/>
                <w:color w:val="323232"/>
              </w:rPr>
              <w:t xml:space="preserve">reating </w:t>
            </w:r>
            <w:r>
              <w:rPr>
                <w:rFonts w:ascii="Calibri" w:eastAsia="Times New Roman" w:hAnsi="Calibri" w:cs="Arial"/>
                <w:bCs/>
                <w:iCs/>
                <w:color w:val="323232"/>
              </w:rPr>
              <w:t>s</w:t>
            </w:r>
            <w:r w:rsidRPr="009716AB">
              <w:rPr>
                <w:rFonts w:ascii="Calibri" w:eastAsia="Times New Roman" w:hAnsi="Calibri" w:cs="Arial"/>
                <w:bCs/>
                <w:iCs/>
                <w:color w:val="323232"/>
              </w:rPr>
              <w:t>pecialist certifies that the patient has a specific medical condition that requires them to travel by air.</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1FA3796A"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t>ACT Government</w:t>
            </w:r>
          </w:p>
        </w:tc>
      </w:tr>
      <w:tr w:rsidR="004A3013" w:rsidRPr="009716AB" w14:paraId="175AC655"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028CA9C6" w14:textId="56019324" w:rsidR="004A3013" w:rsidRPr="009716AB" w:rsidRDefault="00D8424E" w:rsidP="000A25DA">
            <w:pPr>
              <w:ind w:right="96"/>
              <w:contextualSpacing/>
              <w:rPr>
                <w:rFonts w:ascii="Calibri" w:eastAsia="Calibri" w:hAnsi="Calibri" w:cs="Arial"/>
                <w:bCs/>
              </w:rPr>
            </w:pPr>
            <w:r>
              <w:rPr>
                <w:rFonts w:ascii="Calibri" w:eastAsia="Calibri" w:hAnsi="Calibri" w:cs="Arial"/>
                <w:bCs/>
              </w:rPr>
              <w:t xml:space="preserve">Kidney Health Australia </w:t>
            </w:r>
            <w:r w:rsidR="004A3013" w:rsidRPr="009716AB">
              <w:rPr>
                <w:rFonts w:ascii="Calibri" w:eastAsia="Calibri" w:hAnsi="Calibri" w:cs="Arial"/>
                <w:bCs/>
              </w:rPr>
              <w:t xml:space="preserve">Transplant </w:t>
            </w:r>
            <w:r w:rsidR="004A3013">
              <w:rPr>
                <w:rFonts w:ascii="Calibri" w:eastAsia="Calibri" w:hAnsi="Calibri" w:cs="Arial"/>
                <w:bCs/>
              </w:rPr>
              <w:t>H</w:t>
            </w:r>
            <w:r w:rsidR="004A3013" w:rsidRPr="009716AB">
              <w:rPr>
                <w:rFonts w:ascii="Calibri" w:eastAsia="Calibri" w:hAnsi="Calibri" w:cs="Arial"/>
                <w:bCs/>
              </w:rPr>
              <w:t xml:space="preserve">ousing </w:t>
            </w:r>
            <w:r w:rsidR="004A3013">
              <w:rPr>
                <w:rFonts w:ascii="Calibri" w:eastAsia="Calibri" w:hAnsi="Calibri" w:cs="Arial"/>
                <w:bCs/>
              </w:rPr>
              <w:t>P</w:t>
            </w:r>
            <w:r w:rsidR="004A3013" w:rsidRPr="009716AB">
              <w:rPr>
                <w:rFonts w:ascii="Calibri" w:eastAsia="Calibri" w:hAnsi="Calibri" w:cs="Arial"/>
                <w:bCs/>
              </w:rPr>
              <w:t>rogram</w:t>
            </w:r>
          </w:p>
        </w:tc>
        <w:tc>
          <w:tcPr>
            <w:tcW w:w="5668" w:type="dxa"/>
            <w:shd w:val="clear" w:color="auto" w:fill="F8D6DD"/>
          </w:tcPr>
          <w:p w14:paraId="6959BD5C" w14:textId="1576A95E" w:rsidR="004A3013" w:rsidRPr="009716AB" w:rsidRDefault="004A3013" w:rsidP="0078623E">
            <w:pPr>
              <w:numPr>
                <w:ilvl w:val="0"/>
                <w:numId w:val="36"/>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Cs/>
                <w:iCs/>
                <w:color w:val="323232"/>
              </w:rPr>
            </w:pPr>
            <w:r w:rsidRPr="009716AB">
              <w:rPr>
                <w:rFonts w:ascii="Calibri" w:eastAsia="Times New Roman" w:hAnsi="Calibri" w:cs="Arial"/>
                <w:bCs/>
                <w:iCs/>
                <w:color w:val="323232"/>
              </w:rPr>
              <w:t xml:space="preserve">Transplant </w:t>
            </w:r>
            <w:r w:rsidR="00D8424E">
              <w:rPr>
                <w:rFonts w:ascii="Calibri" w:eastAsia="Times New Roman" w:hAnsi="Calibri" w:cs="Arial"/>
                <w:bCs/>
                <w:iCs/>
                <w:color w:val="323232"/>
              </w:rPr>
              <w:t>H</w:t>
            </w:r>
            <w:r w:rsidRPr="009716AB">
              <w:rPr>
                <w:rFonts w:ascii="Calibri" w:eastAsia="Times New Roman" w:hAnsi="Calibri" w:cs="Arial"/>
                <w:bCs/>
                <w:iCs/>
                <w:color w:val="323232"/>
              </w:rPr>
              <w:t xml:space="preserve">ouses </w:t>
            </w:r>
            <w:r w:rsidR="00D8424E">
              <w:rPr>
                <w:rFonts w:ascii="Calibri" w:eastAsia="Times New Roman" w:hAnsi="Calibri" w:cs="Arial"/>
                <w:bCs/>
                <w:iCs/>
                <w:color w:val="323232"/>
              </w:rPr>
              <w:t xml:space="preserve">Program is </w:t>
            </w:r>
            <w:r w:rsidRPr="009716AB">
              <w:rPr>
                <w:rFonts w:ascii="Calibri" w:eastAsia="Times New Roman" w:hAnsi="Calibri" w:cs="Arial"/>
                <w:bCs/>
                <w:iCs/>
                <w:color w:val="323232"/>
              </w:rPr>
              <w:t xml:space="preserve">currently </w:t>
            </w:r>
            <w:r w:rsidR="00D8424E">
              <w:rPr>
                <w:rFonts w:ascii="Calibri" w:eastAsia="Times New Roman" w:hAnsi="Calibri" w:cs="Arial"/>
                <w:bCs/>
                <w:iCs/>
                <w:color w:val="323232"/>
              </w:rPr>
              <w:t xml:space="preserve">available </w:t>
            </w:r>
            <w:r w:rsidRPr="009716AB">
              <w:rPr>
                <w:rFonts w:ascii="Calibri" w:eastAsia="Times New Roman" w:hAnsi="Calibri" w:cs="Arial"/>
                <w:bCs/>
                <w:iCs/>
                <w:color w:val="323232"/>
              </w:rPr>
              <w:t>in three states, WA, VIC and SA</w:t>
            </w:r>
          </w:p>
          <w:p w14:paraId="32C2679D" w14:textId="77777777" w:rsidR="004A3013" w:rsidRPr="009716AB" w:rsidRDefault="004A3013" w:rsidP="0078623E">
            <w:pPr>
              <w:numPr>
                <w:ilvl w:val="0"/>
                <w:numId w:val="36"/>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Cs/>
                <w:iCs/>
                <w:color w:val="323232"/>
              </w:rPr>
            </w:pPr>
            <w:r w:rsidRPr="009716AB">
              <w:rPr>
                <w:rFonts w:ascii="Calibri" w:eastAsia="Times New Roman" w:hAnsi="Calibri" w:cs="Arial"/>
                <w:bCs/>
                <w:iCs/>
                <w:color w:val="323232"/>
              </w:rPr>
              <w:t>Suitable for transplant donors, recipients, home dialysis training from regional or remote areas</w:t>
            </w:r>
          </w:p>
          <w:p w14:paraId="670DBFCF" w14:textId="7A77585A" w:rsidR="004A3013" w:rsidRDefault="004A3013" w:rsidP="0078623E">
            <w:pPr>
              <w:numPr>
                <w:ilvl w:val="0"/>
                <w:numId w:val="36"/>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Cs/>
                <w:iCs/>
                <w:color w:val="323232"/>
              </w:rPr>
            </w:pPr>
            <w:r w:rsidRPr="009716AB">
              <w:rPr>
                <w:rFonts w:ascii="Calibri" w:eastAsia="Times New Roman" w:hAnsi="Calibri" w:cs="Arial"/>
                <w:bCs/>
                <w:iCs/>
                <w:color w:val="323232"/>
              </w:rPr>
              <w:t xml:space="preserve">Free accommodation for those who travel </w:t>
            </w:r>
            <w:r w:rsidR="00D8424E">
              <w:rPr>
                <w:rFonts w:ascii="Calibri" w:eastAsia="Times New Roman" w:hAnsi="Calibri" w:cs="Arial"/>
                <w:bCs/>
                <w:iCs/>
                <w:color w:val="323232"/>
              </w:rPr>
              <w:t xml:space="preserve">from rural/regional areas who need to travel </w:t>
            </w:r>
            <w:r w:rsidRPr="009716AB">
              <w:rPr>
                <w:rFonts w:ascii="Calibri" w:eastAsia="Times New Roman" w:hAnsi="Calibri" w:cs="Arial"/>
                <w:bCs/>
                <w:iCs/>
                <w:color w:val="323232"/>
              </w:rPr>
              <w:t>more th</w:t>
            </w:r>
            <w:r w:rsidR="00D8424E">
              <w:rPr>
                <w:rFonts w:ascii="Calibri" w:eastAsia="Times New Roman" w:hAnsi="Calibri" w:cs="Arial"/>
                <w:bCs/>
                <w:iCs/>
                <w:color w:val="323232"/>
              </w:rPr>
              <w:t xml:space="preserve">an </w:t>
            </w:r>
            <w:r w:rsidRPr="009716AB">
              <w:rPr>
                <w:rFonts w:ascii="Calibri" w:eastAsia="Times New Roman" w:hAnsi="Calibri" w:cs="Arial"/>
                <w:bCs/>
                <w:iCs/>
                <w:color w:val="323232"/>
              </w:rPr>
              <w:t>100km</w:t>
            </w:r>
            <w:r w:rsidR="00D8424E">
              <w:rPr>
                <w:rFonts w:ascii="Calibri" w:eastAsia="Times New Roman" w:hAnsi="Calibri" w:cs="Arial"/>
                <w:bCs/>
                <w:iCs/>
                <w:color w:val="323232"/>
              </w:rPr>
              <w:t xml:space="preserve"> to a capital city.</w:t>
            </w:r>
          </w:p>
          <w:p w14:paraId="4917F8FB" w14:textId="1AE3044B" w:rsidR="00F42944" w:rsidRDefault="00F42944" w:rsidP="0078623E">
            <w:pPr>
              <w:numPr>
                <w:ilvl w:val="0"/>
                <w:numId w:val="36"/>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Cs/>
                <w:iCs/>
                <w:color w:val="323232"/>
              </w:rPr>
            </w:pPr>
            <w:r>
              <w:rPr>
                <w:rFonts w:ascii="Calibri" w:eastAsia="Times New Roman" w:hAnsi="Calibri" w:cs="Arial"/>
                <w:bCs/>
                <w:iCs/>
                <w:color w:val="323232"/>
              </w:rPr>
              <w:t xml:space="preserve">Kidney Health Australia </w:t>
            </w:r>
            <w:r w:rsidRPr="00F42944">
              <w:rPr>
                <w:rFonts w:ascii="Calibri" w:eastAsia="Times New Roman" w:hAnsi="Calibri" w:cs="Arial"/>
                <w:bCs/>
                <w:iCs/>
                <w:color w:val="323232"/>
              </w:rPr>
              <w:t xml:space="preserve">bulk bills the relevant state </w:t>
            </w:r>
            <w:r>
              <w:rPr>
                <w:rFonts w:ascii="Calibri" w:eastAsia="Times New Roman" w:hAnsi="Calibri" w:cs="Arial"/>
                <w:bCs/>
                <w:iCs/>
                <w:color w:val="323232"/>
              </w:rPr>
              <w:t>PTAS</w:t>
            </w:r>
            <w:r w:rsidRPr="00F42944">
              <w:rPr>
                <w:rFonts w:ascii="Calibri" w:eastAsia="Times New Roman" w:hAnsi="Calibri" w:cs="Arial"/>
                <w:bCs/>
                <w:iCs/>
                <w:color w:val="323232"/>
              </w:rPr>
              <w:t xml:space="preserve"> for an accommodation rebate pr</w:t>
            </w:r>
            <w:r w:rsidR="002775E1">
              <w:rPr>
                <w:rFonts w:ascii="Calibri" w:eastAsia="Times New Roman" w:hAnsi="Calibri" w:cs="Arial"/>
                <w:bCs/>
                <w:iCs/>
                <w:color w:val="323232"/>
              </w:rPr>
              <w:t xml:space="preserve">ovided for the patient’s stay. </w:t>
            </w:r>
            <w:r w:rsidRPr="00F42944">
              <w:rPr>
                <w:rFonts w:ascii="Calibri" w:eastAsia="Times New Roman" w:hAnsi="Calibri" w:cs="Arial"/>
                <w:bCs/>
                <w:iCs/>
                <w:color w:val="323232"/>
              </w:rPr>
              <w:t>Thus, the accommodation is provided at no charge to the patient.</w:t>
            </w:r>
            <w:r w:rsidR="002775E1">
              <w:rPr>
                <w:rFonts w:ascii="Calibri" w:eastAsia="Times New Roman" w:hAnsi="Calibri" w:cs="Arial"/>
                <w:bCs/>
                <w:iCs/>
                <w:color w:val="323232"/>
              </w:rPr>
              <w:t xml:space="preserve"> Administrative and other costs are funded by Kidney Health Australia.</w:t>
            </w:r>
          </w:p>
          <w:p w14:paraId="158456DF" w14:textId="1B4D5EA8" w:rsidR="004A3013" w:rsidRPr="009716AB" w:rsidRDefault="00D8424E" w:rsidP="0078623E">
            <w:pPr>
              <w:numPr>
                <w:ilvl w:val="0"/>
                <w:numId w:val="36"/>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Cs/>
                <w:iCs/>
                <w:color w:val="323232"/>
              </w:rPr>
            </w:pPr>
            <w:r>
              <w:rPr>
                <w:rFonts w:ascii="Calibri" w:eastAsia="Times New Roman" w:hAnsi="Calibri" w:cs="Arial"/>
                <w:bCs/>
                <w:iCs/>
                <w:color w:val="323232"/>
              </w:rPr>
              <w:t xml:space="preserve">The program has been running in WA since 2013, in VIC since 2014 and in SA since 2018. </w:t>
            </w:r>
            <w:r w:rsidR="004A3013" w:rsidRPr="009716AB">
              <w:rPr>
                <w:rFonts w:ascii="Calibri" w:eastAsia="Times New Roman" w:hAnsi="Calibri" w:cs="Arial"/>
                <w:bCs/>
                <w:iCs/>
                <w:color w:val="323232"/>
              </w:rPr>
              <w:t xml:space="preserve">In 2018, </w:t>
            </w:r>
            <w:r w:rsidR="004A3013">
              <w:rPr>
                <w:rFonts w:ascii="Calibri" w:eastAsia="Times New Roman" w:hAnsi="Calibri" w:cs="Arial"/>
                <w:bCs/>
                <w:iCs/>
                <w:color w:val="323232"/>
              </w:rPr>
              <w:t>the</w:t>
            </w:r>
            <w:r w:rsidR="004A3013" w:rsidRPr="009716AB">
              <w:rPr>
                <w:rFonts w:ascii="Calibri" w:eastAsia="Times New Roman" w:hAnsi="Calibri" w:cs="Arial"/>
                <w:bCs/>
                <w:iCs/>
                <w:color w:val="323232"/>
              </w:rPr>
              <w:t xml:space="preserve"> </w:t>
            </w:r>
            <w:r w:rsidR="004A3013">
              <w:rPr>
                <w:rFonts w:ascii="Calibri" w:eastAsia="Times New Roman" w:hAnsi="Calibri" w:cs="Arial"/>
                <w:bCs/>
                <w:iCs/>
                <w:color w:val="323232"/>
              </w:rPr>
              <w:t>T</w:t>
            </w:r>
            <w:r w:rsidR="004A3013" w:rsidRPr="009716AB">
              <w:rPr>
                <w:rFonts w:ascii="Calibri" w:eastAsia="Times New Roman" w:hAnsi="Calibri" w:cs="Arial"/>
                <w:bCs/>
                <w:iCs/>
                <w:color w:val="323232"/>
              </w:rPr>
              <w:t xml:space="preserve">ransplant </w:t>
            </w:r>
            <w:r w:rsidR="004A3013">
              <w:rPr>
                <w:rFonts w:ascii="Calibri" w:eastAsia="Times New Roman" w:hAnsi="Calibri" w:cs="Arial"/>
                <w:bCs/>
                <w:iCs/>
                <w:color w:val="323232"/>
              </w:rPr>
              <w:t>H</w:t>
            </w:r>
            <w:r w:rsidR="004A3013" w:rsidRPr="009716AB">
              <w:rPr>
                <w:rFonts w:ascii="Calibri" w:eastAsia="Times New Roman" w:hAnsi="Calibri" w:cs="Arial"/>
                <w:bCs/>
                <w:iCs/>
                <w:color w:val="323232"/>
              </w:rPr>
              <w:t xml:space="preserve">ousing </w:t>
            </w:r>
            <w:r w:rsidR="004A3013">
              <w:rPr>
                <w:rFonts w:ascii="Calibri" w:eastAsia="Times New Roman" w:hAnsi="Calibri" w:cs="Arial"/>
                <w:bCs/>
                <w:iCs/>
                <w:color w:val="323232"/>
              </w:rPr>
              <w:t>P</w:t>
            </w:r>
            <w:r w:rsidR="004A3013" w:rsidRPr="009716AB">
              <w:rPr>
                <w:rFonts w:ascii="Calibri" w:eastAsia="Times New Roman" w:hAnsi="Calibri" w:cs="Arial"/>
                <w:bCs/>
                <w:iCs/>
                <w:color w:val="323232"/>
              </w:rPr>
              <w:t>rogram provided over 1000 nights of home away from home accommodation</w:t>
            </w:r>
            <w:r w:rsidR="004A3013">
              <w:rPr>
                <w:rFonts w:ascii="Calibri" w:eastAsia="Times New Roman" w:hAnsi="Calibri" w:cs="Arial"/>
                <w:bCs/>
                <w:iCs/>
                <w:color w:val="323232"/>
              </w:rP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1105675B" w14:textId="77777777" w:rsidR="004A3013" w:rsidRPr="009716AB" w:rsidRDefault="004A3013" w:rsidP="000A25DA">
            <w:pPr>
              <w:ind w:right="96"/>
              <w:contextualSpacing/>
              <w:rPr>
                <w:rFonts w:ascii="Calibri" w:eastAsia="Calibri" w:hAnsi="Calibri" w:cs="Arial"/>
                <w:bCs/>
              </w:rPr>
            </w:pPr>
            <w:r w:rsidRPr="009716AB">
              <w:rPr>
                <w:rFonts w:ascii="Calibri" w:eastAsia="Calibri" w:hAnsi="Calibri" w:cs="Arial"/>
                <w:bCs/>
              </w:rPr>
              <w:t>Kidney Health Australia</w:t>
            </w:r>
          </w:p>
        </w:tc>
      </w:tr>
    </w:tbl>
    <w:p w14:paraId="73401DB8" w14:textId="77777777" w:rsidR="00B9569F" w:rsidRDefault="00B9569F" w:rsidP="00CA1F4C">
      <w:pPr>
        <w:contextualSpacing/>
        <w:rPr>
          <w:rFonts w:ascii="Calibri" w:eastAsia="Calibri" w:hAnsi="Calibri" w:cs="Arial"/>
          <w:b/>
          <w:bCs/>
          <w:lang w:val="en-US"/>
        </w:rPr>
      </w:pPr>
    </w:p>
    <w:p w14:paraId="31DC1CA6" w14:textId="14B15CC1" w:rsidR="001E3580" w:rsidRDefault="00B9569F" w:rsidP="00CA1F4C">
      <w:pPr>
        <w:contextualSpacing/>
      </w:pPr>
      <w:r w:rsidRPr="009716AB">
        <w:rPr>
          <w:rFonts w:ascii="Calibri" w:eastAsia="Calibri" w:hAnsi="Calibri" w:cs="Arial"/>
          <w:b/>
          <w:bCs/>
          <w:lang w:val="en-US"/>
        </w:rPr>
        <w:t xml:space="preserve">2.2.3 Increase access to the Commonwealth funded </w:t>
      </w:r>
      <w:r>
        <w:rPr>
          <w:rFonts w:ascii="Calibri" w:eastAsia="Calibri" w:hAnsi="Calibri" w:cs="Arial"/>
          <w:b/>
          <w:bCs/>
          <w:lang w:val="en-US"/>
        </w:rPr>
        <w:t>C</w:t>
      </w:r>
      <w:r w:rsidRPr="009716AB">
        <w:rPr>
          <w:rFonts w:ascii="Calibri" w:eastAsia="Calibri" w:hAnsi="Calibri" w:cs="Arial"/>
          <w:b/>
          <w:bCs/>
          <w:lang w:val="en-US"/>
        </w:rPr>
        <w:t xml:space="preserve">arer </w:t>
      </w:r>
      <w:r>
        <w:rPr>
          <w:rFonts w:ascii="Calibri" w:eastAsia="Calibri" w:hAnsi="Calibri" w:cs="Arial"/>
          <w:b/>
          <w:bCs/>
          <w:lang w:val="en-US"/>
        </w:rPr>
        <w:t>A</w:t>
      </w:r>
      <w:r w:rsidRPr="009716AB">
        <w:rPr>
          <w:rFonts w:ascii="Calibri" w:eastAsia="Calibri" w:hAnsi="Calibri" w:cs="Arial"/>
          <w:b/>
          <w:bCs/>
          <w:lang w:val="en-US"/>
        </w:rPr>
        <w:t xml:space="preserve">llowance for carers of patients with </w:t>
      </w:r>
      <w:r>
        <w:rPr>
          <w:rFonts w:ascii="Calibri" w:eastAsia="Calibri" w:hAnsi="Calibri" w:cs="Arial"/>
          <w:b/>
          <w:bCs/>
          <w:lang w:val="en-US"/>
        </w:rPr>
        <w:t>ESKD.</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2"/>
        <w:gridCol w:w="5668"/>
        <w:gridCol w:w="1704"/>
      </w:tblGrid>
      <w:tr w:rsidR="001E3580" w:rsidRPr="00C810C0" w14:paraId="053DE08C" w14:textId="77777777" w:rsidTr="001E3580">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2" w:type="dxa"/>
            <w:tcBorders>
              <w:right w:val="single" w:sz="4" w:space="0" w:color="FFFFFF"/>
            </w:tcBorders>
            <w:shd w:val="clear" w:color="auto" w:fill="F1B0C1"/>
          </w:tcPr>
          <w:p w14:paraId="5B58482A" w14:textId="77777777" w:rsidR="001E3580" w:rsidRPr="00C810C0" w:rsidRDefault="001E3580" w:rsidP="00CA1F4C">
            <w:pPr>
              <w:ind w:right="96"/>
              <w:contextualSpacing/>
              <w:rPr>
                <w:rFonts w:eastAsia="Calibri" w:cs="Arial"/>
                <w:szCs w:val="20"/>
                <w:lang w:val="en-US"/>
              </w:rPr>
            </w:pPr>
            <w:r w:rsidRPr="0054532B">
              <w:rPr>
                <w:rFonts w:eastAsia="Calibri" w:cs="Arial"/>
                <w:bCs w:val="0"/>
                <w:color w:val="000000" w:themeColor="text1"/>
                <w:szCs w:val="20"/>
                <w:lang w:val="en-US"/>
              </w:rPr>
              <w:t>Name of activity</w:t>
            </w:r>
          </w:p>
        </w:tc>
        <w:tc>
          <w:tcPr>
            <w:tcW w:w="5668" w:type="dxa"/>
            <w:tcBorders>
              <w:left w:val="single" w:sz="4" w:space="0" w:color="FFFFFF"/>
              <w:right w:val="single" w:sz="4" w:space="0" w:color="FFFFFF"/>
            </w:tcBorders>
            <w:shd w:val="clear" w:color="auto" w:fill="F1B0C1"/>
          </w:tcPr>
          <w:p w14:paraId="64D561A0" w14:textId="77777777" w:rsidR="001E3580" w:rsidRPr="00C810C0" w:rsidRDefault="001E3580" w:rsidP="00CA1F4C">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4" w:type="dxa"/>
            <w:tcBorders>
              <w:left w:val="single" w:sz="4" w:space="0" w:color="FFFFFF"/>
            </w:tcBorders>
            <w:shd w:val="clear" w:color="auto" w:fill="F1B0C1"/>
          </w:tcPr>
          <w:p w14:paraId="690F2651" w14:textId="77777777" w:rsidR="001E3580" w:rsidRPr="00C810C0" w:rsidRDefault="001E3580" w:rsidP="00CA1F4C">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tr w:rsidR="004A3013" w:rsidRPr="009716AB" w14:paraId="5780AEF2"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75251840" w14:textId="49541270"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t xml:space="preserve">Commonwealth </w:t>
            </w:r>
            <w:r>
              <w:rPr>
                <w:rFonts w:ascii="Calibri" w:eastAsia="Calibri" w:hAnsi="Calibri" w:cs="Arial"/>
                <w:bCs/>
                <w:lang w:val="en-US"/>
              </w:rPr>
              <w:t>C</w:t>
            </w:r>
            <w:r w:rsidRPr="009716AB">
              <w:rPr>
                <w:rFonts w:ascii="Calibri" w:eastAsia="Calibri" w:hAnsi="Calibri" w:cs="Arial"/>
                <w:bCs/>
                <w:lang w:val="en-US"/>
              </w:rPr>
              <w:t xml:space="preserve">arer </w:t>
            </w:r>
            <w:r>
              <w:rPr>
                <w:rFonts w:ascii="Calibri" w:eastAsia="Calibri" w:hAnsi="Calibri" w:cs="Arial"/>
                <w:bCs/>
                <w:lang w:val="en-US"/>
              </w:rPr>
              <w:t>P</w:t>
            </w:r>
            <w:r w:rsidR="0070261F">
              <w:rPr>
                <w:rFonts w:ascii="Calibri" w:eastAsia="Calibri" w:hAnsi="Calibri" w:cs="Arial"/>
                <w:bCs/>
                <w:lang w:val="en-US"/>
              </w:rPr>
              <w:t xml:space="preserve">ayment, </w:t>
            </w:r>
            <w:r>
              <w:rPr>
                <w:rFonts w:ascii="Calibri" w:eastAsia="Calibri" w:hAnsi="Calibri" w:cs="Arial"/>
                <w:bCs/>
                <w:lang w:val="en-US"/>
              </w:rPr>
              <w:t>C</w:t>
            </w:r>
            <w:r w:rsidRPr="009716AB">
              <w:rPr>
                <w:rFonts w:ascii="Calibri" w:eastAsia="Calibri" w:hAnsi="Calibri" w:cs="Arial"/>
                <w:bCs/>
                <w:lang w:val="en-US"/>
              </w:rPr>
              <w:t xml:space="preserve">arer </w:t>
            </w:r>
            <w:r>
              <w:rPr>
                <w:rFonts w:ascii="Calibri" w:eastAsia="Calibri" w:hAnsi="Calibri" w:cs="Arial"/>
                <w:bCs/>
                <w:lang w:val="en-US"/>
              </w:rPr>
              <w:t>A</w:t>
            </w:r>
            <w:r w:rsidRPr="009716AB">
              <w:rPr>
                <w:rFonts w:ascii="Calibri" w:eastAsia="Calibri" w:hAnsi="Calibri" w:cs="Arial"/>
                <w:bCs/>
                <w:lang w:val="en-US"/>
              </w:rPr>
              <w:t>llowance</w:t>
            </w:r>
            <w:r w:rsidR="0070261F">
              <w:rPr>
                <w:rFonts w:ascii="Calibri" w:eastAsia="Calibri" w:hAnsi="Calibri" w:cs="Arial"/>
                <w:bCs/>
                <w:lang w:val="en-US"/>
              </w:rPr>
              <w:t xml:space="preserve"> and Carer Suppl</w:t>
            </w:r>
            <w:r w:rsidR="00477545">
              <w:rPr>
                <w:rFonts w:ascii="Calibri" w:eastAsia="Calibri" w:hAnsi="Calibri" w:cs="Arial"/>
                <w:bCs/>
                <w:lang w:val="en-US"/>
              </w:rPr>
              <w:t>e</w:t>
            </w:r>
            <w:r w:rsidR="0070261F">
              <w:rPr>
                <w:rFonts w:ascii="Calibri" w:eastAsia="Calibri" w:hAnsi="Calibri" w:cs="Arial"/>
                <w:bCs/>
                <w:lang w:val="en-US"/>
              </w:rPr>
              <w:t>ment</w:t>
            </w:r>
          </w:p>
        </w:tc>
        <w:tc>
          <w:tcPr>
            <w:tcW w:w="5668" w:type="dxa"/>
            <w:shd w:val="clear" w:color="auto" w:fill="F8D6DD"/>
          </w:tcPr>
          <w:p w14:paraId="2E4F2862" w14:textId="15BA05E9" w:rsidR="004A3013" w:rsidRPr="0070261F" w:rsidRDefault="00B6389A" w:rsidP="00ED4404">
            <w:pPr>
              <w:cnfStyle w:val="000000000000" w:firstRow="0" w:lastRow="0" w:firstColumn="0" w:lastColumn="0" w:oddVBand="0" w:evenVBand="0" w:oddHBand="0" w:evenHBand="0" w:firstRowFirstColumn="0" w:firstRowLastColumn="0" w:lastRowFirstColumn="0" w:lastRowLastColumn="0"/>
            </w:pPr>
            <w:hyperlink r:id="rId32" w:history="1">
              <w:r w:rsidR="004A3013" w:rsidRPr="009716AB">
                <w:t>Carer Payment</w:t>
              </w:r>
            </w:hyperlink>
            <w:r w:rsidR="004A3013" w:rsidRPr="009716AB">
              <w:t> provides financial help to people who are unable to work in substantial paid employment. This must be because they provide full time daily care for</w:t>
            </w:r>
            <w:r w:rsidR="0070261F">
              <w:t xml:space="preserve"> either someone </w:t>
            </w:r>
            <w:r w:rsidR="004A3013" w:rsidRPr="009716AB">
              <w:rPr>
                <w:rFonts w:eastAsia="Calibri"/>
              </w:rPr>
              <w:t>with severe disability or medical condition</w:t>
            </w:r>
            <w:r w:rsidR="0070261F">
              <w:t xml:space="preserve"> or </w:t>
            </w:r>
            <w:r w:rsidR="0070261F">
              <w:rPr>
                <w:rFonts w:eastAsia="Calibri"/>
              </w:rPr>
              <w:t>who is frail aged.</w:t>
            </w:r>
          </w:p>
          <w:p w14:paraId="2DCCF99D" w14:textId="77777777" w:rsidR="004A3013" w:rsidRPr="009716AB" w:rsidRDefault="00B6389A" w:rsidP="00ED4404">
            <w:pPr>
              <w:cnfStyle w:val="000000000000" w:firstRow="0" w:lastRow="0" w:firstColumn="0" w:lastColumn="0" w:oddVBand="0" w:evenVBand="0" w:oddHBand="0" w:evenHBand="0" w:firstRowFirstColumn="0" w:firstRowLastColumn="0" w:lastRowFirstColumn="0" w:lastRowLastColumn="0"/>
            </w:pPr>
            <w:hyperlink r:id="rId33" w:history="1">
              <w:r w:rsidR="004A3013" w:rsidRPr="009716AB">
                <w:t>Carer Allowance</w:t>
              </w:r>
            </w:hyperlink>
            <w:r w:rsidR="004A3013" w:rsidRPr="009716AB">
              <w:t> is an income supplement for parents or carers providing extra daily care for either:</w:t>
            </w:r>
          </w:p>
          <w:p w14:paraId="2B90D6DA" w14:textId="77777777" w:rsidR="004A3013" w:rsidRPr="00ED4404" w:rsidRDefault="004A3013" w:rsidP="00ED4404">
            <w:pPr>
              <w:pStyle w:val="ListBullet"/>
              <w:cnfStyle w:val="000000000000" w:firstRow="0" w:lastRow="0" w:firstColumn="0" w:lastColumn="0" w:oddVBand="0" w:evenVBand="0" w:oddHBand="0" w:evenHBand="0" w:firstRowFirstColumn="0" w:firstRowLastColumn="0" w:lastRowFirstColumn="0" w:lastRowLastColumn="0"/>
            </w:pPr>
            <w:r w:rsidRPr="00ED4404">
              <w:t>an adult or dependent child with disability or a medical condition, or</w:t>
            </w:r>
          </w:p>
          <w:p w14:paraId="6E8F225D" w14:textId="40BF8296" w:rsidR="004A3013" w:rsidRPr="00ED4404" w:rsidRDefault="004A3013" w:rsidP="00ED4404">
            <w:pPr>
              <w:pStyle w:val="ListBullet"/>
              <w:cnfStyle w:val="000000000000" w:firstRow="0" w:lastRow="0" w:firstColumn="0" w:lastColumn="0" w:oddVBand="0" w:evenVBand="0" w:oddHBand="0" w:evenHBand="0" w:firstRowFirstColumn="0" w:firstRowLastColumn="0" w:lastRowFirstColumn="0" w:lastRowLastColumn="0"/>
            </w:pPr>
            <w:r w:rsidRPr="00ED4404">
              <w:t>someone who is frail aged.</w:t>
            </w:r>
          </w:p>
          <w:p w14:paraId="7BE0CE6A" w14:textId="77777777" w:rsidR="00ED4404" w:rsidRDefault="00ED4404" w:rsidP="00ED4404">
            <w:pPr>
              <w:cnfStyle w:val="000000000000" w:firstRow="0" w:lastRow="0" w:firstColumn="0" w:lastColumn="0" w:oddVBand="0" w:evenVBand="0" w:oddHBand="0" w:evenHBand="0" w:firstRowFirstColumn="0" w:firstRowLastColumn="0" w:lastRowFirstColumn="0" w:lastRowLastColumn="0"/>
            </w:pPr>
          </w:p>
          <w:p w14:paraId="04263A55" w14:textId="7D4A124A" w:rsidR="004A3013" w:rsidRDefault="004A3013" w:rsidP="00ED440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Helvetica"/>
              </w:rPr>
            </w:pPr>
            <w:r w:rsidRPr="009716AB">
              <w:rPr>
                <w:rFonts w:ascii="Calibri" w:eastAsia="Times New Roman" w:hAnsi="Calibri" w:cs="Helvetica"/>
              </w:rPr>
              <w:t>Carer Allowance is a fortnightly payment. There is an annual </w:t>
            </w:r>
            <w:hyperlink r:id="rId34" w:history="1">
              <w:r w:rsidRPr="009716AB">
                <w:rPr>
                  <w:rFonts w:ascii="Calibri" w:eastAsia="Times New Roman" w:hAnsi="Calibri" w:cs="Helvetica"/>
                </w:rPr>
                <w:t>income test</w:t>
              </w:r>
            </w:hyperlink>
            <w:r w:rsidRPr="009716AB">
              <w:rPr>
                <w:rFonts w:ascii="Calibri" w:eastAsia="Times New Roman" w:hAnsi="Calibri" w:cs="Helvetica"/>
              </w:rPr>
              <w:t>, but no assets test.</w:t>
            </w:r>
          </w:p>
          <w:p w14:paraId="1DAC8CE5" w14:textId="77777777" w:rsidR="00E10C7B" w:rsidRPr="009716AB" w:rsidRDefault="00E10C7B" w:rsidP="00ED440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Helvetica"/>
              </w:rPr>
            </w:pPr>
          </w:p>
          <w:p w14:paraId="49987BC3" w14:textId="64C710F9" w:rsidR="004A3013" w:rsidRPr="009716AB" w:rsidRDefault="00B6389A" w:rsidP="00ED440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Helvetica"/>
              </w:rPr>
            </w:pPr>
            <w:hyperlink r:id="rId35" w:history="1">
              <w:r w:rsidR="004A3013" w:rsidRPr="009716AB">
                <w:rPr>
                  <w:rFonts w:ascii="Calibri" w:eastAsia="Times New Roman" w:hAnsi="Calibri" w:cs="Helvetica"/>
                </w:rPr>
                <w:t>Carer Supplement</w:t>
              </w:r>
            </w:hyperlink>
            <w:r w:rsidR="004A3013" w:rsidRPr="009716AB">
              <w:rPr>
                <w:rFonts w:ascii="Calibri" w:eastAsia="Times New Roman" w:hAnsi="Calibri" w:cs="Helvetica"/>
              </w:rPr>
              <w:t xml:space="preserve"> is an annual lump sum payment. It helps with the costs of caring for a person with disability or a medical condition. Carer Supplement </w:t>
            </w:r>
            <w:r w:rsidR="004A3013">
              <w:rPr>
                <w:rFonts w:ascii="Calibri" w:eastAsia="Times New Roman" w:hAnsi="Calibri" w:cs="Helvetica"/>
              </w:rPr>
              <w:t xml:space="preserve">is available </w:t>
            </w:r>
            <w:r w:rsidR="004A3013" w:rsidRPr="009716AB">
              <w:rPr>
                <w:rFonts w:ascii="Calibri" w:eastAsia="Times New Roman" w:hAnsi="Calibri" w:cs="Helvetica"/>
              </w:rPr>
              <w:t>if receiv</w:t>
            </w:r>
            <w:r w:rsidR="004A3013">
              <w:rPr>
                <w:rFonts w:ascii="Calibri" w:eastAsia="Times New Roman" w:hAnsi="Calibri" w:cs="Helvetica"/>
              </w:rPr>
              <w:t>e</w:t>
            </w:r>
            <w:r w:rsidR="004A3013" w:rsidRPr="009716AB">
              <w:rPr>
                <w:rFonts w:ascii="Calibri" w:eastAsia="Times New Roman" w:hAnsi="Calibri" w:cs="Helvetica"/>
              </w:rPr>
              <w:t xml:space="preserve"> Carer Payment or Carer Allowance.</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79D0BA1C" w14:textId="77777777"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lastRenderedPageBreak/>
              <w:t>Commonwealth Government</w:t>
            </w:r>
          </w:p>
        </w:tc>
      </w:tr>
    </w:tbl>
    <w:p w14:paraId="0DB1601E" w14:textId="77777777" w:rsidR="00B9569F" w:rsidRDefault="00B9569F" w:rsidP="00CA1F4C">
      <w:pPr>
        <w:contextualSpacing/>
        <w:rPr>
          <w:rFonts w:ascii="Calibri" w:eastAsia="Calibri" w:hAnsi="Calibri" w:cs="Arial"/>
          <w:b/>
          <w:bCs/>
          <w:lang w:val="en-US"/>
        </w:rPr>
      </w:pPr>
    </w:p>
    <w:p w14:paraId="6443D236" w14:textId="31470C58" w:rsidR="001E3580" w:rsidRDefault="00B9569F" w:rsidP="00CA1F4C">
      <w:pPr>
        <w:contextualSpacing/>
      </w:pPr>
      <w:r w:rsidRPr="009716AB">
        <w:rPr>
          <w:rFonts w:ascii="Calibri" w:eastAsia="Calibri" w:hAnsi="Calibri" w:cs="Arial"/>
          <w:b/>
          <w:bCs/>
          <w:lang w:val="en-US"/>
        </w:rPr>
        <w:t xml:space="preserve">2.2.4 Increase access to government support for people with </w:t>
      </w:r>
      <w:r>
        <w:rPr>
          <w:rFonts w:ascii="Calibri" w:eastAsia="Calibri" w:hAnsi="Calibri" w:cs="Arial"/>
          <w:b/>
          <w:bCs/>
          <w:lang w:val="en-US"/>
        </w:rPr>
        <w:t>ESKD</w:t>
      </w:r>
      <w:r w:rsidRPr="009716AB">
        <w:rPr>
          <w:rFonts w:ascii="Calibri" w:eastAsia="Calibri" w:hAnsi="Calibri" w:cs="Arial"/>
          <w:b/>
          <w:bCs/>
          <w:lang w:val="en-US"/>
        </w:rPr>
        <w:t>.</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2"/>
        <w:gridCol w:w="5668"/>
        <w:gridCol w:w="1704"/>
      </w:tblGrid>
      <w:tr w:rsidR="001E3580" w:rsidRPr="00C810C0" w14:paraId="395C4DC1" w14:textId="77777777" w:rsidTr="001E3580">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2" w:type="dxa"/>
            <w:tcBorders>
              <w:right w:val="single" w:sz="4" w:space="0" w:color="FFFFFF"/>
            </w:tcBorders>
            <w:shd w:val="clear" w:color="auto" w:fill="F1B0C1"/>
          </w:tcPr>
          <w:p w14:paraId="18E44D84" w14:textId="77777777" w:rsidR="001E3580" w:rsidRPr="00C810C0" w:rsidRDefault="001E3580" w:rsidP="00CA1F4C">
            <w:pPr>
              <w:ind w:right="96"/>
              <w:contextualSpacing/>
              <w:rPr>
                <w:rFonts w:eastAsia="Calibri" w:cs="Arial"/>
                <w:szCs w:val="20"/>
                <w:lang w:val="en-US"/>
              </w:rPr>
            </w:pPr>
            <w:r w:rsidRPr="0054532B">
              <w:rPr>
                <w:rFonts w:eastAsia="Calibri" w:cs="Arial"/>
                <w:bCs w:val="0"/>
                <w:color w:val="000000" w:themeColor="text1"/>
                <w:szCs w:val="20"/>
                <w:lang w:val="en-US"/>
              </w:rPr>
              <w:t>Name of activity</w:t>
            </w:r>
          </w:p>
        </w:tc>
        <w:tc>
          <w:tcPr>
            <w:tcW w:w="5668" w:type="dxa"/>
            <w:tcBorders>
              <w:left w:val="single" w:sz="4" w:space="0" w:color="FFFFFF"/>
              <w:right w:val="single" w:sz="4" w:space="0" w:color="FFFFFF"/>
            </w:tcBorders>
            <w:shd w:val="clear" w:color="auto" w:fill="F1B0C1"/>
          </w:tcPr>
          <w:p w14:paraId="097E8A03" w14:textId="77777777" w:rsidR="001E3580" w:rsidRPr="00C810C0" w:rsidRDefault="001E3580" w:rsidP="00CA1F4C">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4" w:type="dxa"/>
            <w:tcBorders>
              <w:left w:val="single" w:sz="4" w:space="0" w:color="FFFFFF"/>
            </w:tcBorders>
            <w:shd w:val="clear" w:color="auto" w:fill="F1B0C1"/>
          </w:tcPr>
          <w:p w14:paraId="56814C63" w14:textId="77777777" w:rsidR="001E3580" w:rsidRPr="00C810C0" w:rsidRDefault="001E3580" w:rsidP="00CA1F4C">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tr w:rsidR="004A3013" w:rsidRPr="009716AB" w14:paraId="395C9880"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3F40E160" w14:textId="77777777" w:rsidR="004A3013" w:rsidRPr="00FC709C" w:rsidRDefault="004A3013" w:rsidP="00FC709C">
            <w:r w:rsidRPr="00FC709C">
              <w:t>Commonwealth Home Support Programme</w:t>
            </w:r>
          </w:p>
        </w:tc>
        <w:tc>
          <w:tcPr>
            <w:tcW w:w="5668" w:type="dxa"/>
            <w:shd w:val="clear" w:color="auto" w:fill="F8D6DD"/>
          </w:tcPr>
          <w:p w14:paraId="3712F5BE" w14:textId="2E94FB20" w:rsidR="004A3013" w:rsidRPr="009716AB"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 xml:space="preserve">National </w:t>
            </w:r>
            <w:r>
              <w:rPr>
                <w:rFonts w:ascii="Calibri" w:eastAsia="Calibri" w:hAnsi="Calibri" w:cs="Times New Roman"/>
              </w:rPr>
              <w:t>H</w:t>
            </w:r>
            <w:r w:rsidRPr="009716AB">
              <w:rPr>
                <w:rFonts w:ascii="Calibri" w:eastAsia="Calibri" w:hAnsi="Calibri" w:cs="Times New Roman"/>
              </w:rPr>
              <w:t xml:space="preserve">ome </w:t>
            </w:r>
            <w:r>
              <w:rPr>
                <w:rFonts w:ascii="Calibri" w:eastAsia="Calibri" w:hAnsi="Calibri" w:cs="Times New Roman"/>
              </w:rPr>
              <w:t>A</w:t>
            </w:r>
            <w:r w:rsidRPr="009716AB">
              <w:rPr>
                <w:rFonts w:ascii="Calibri" w:eastAsia="Calibri" w:hAnsi="Calibri" w:cs="Times New Roman"/>
              </w:rPr>
              <w:t xml:space="preserve">ssistance </w:t>
            </w:r>
            <w:r>
              <w:rPr>
                <w:rFonts w:ascii="Calibri" w:eastAsia="Calibri" w:hAnsi="Calibri" w:cs="Times New Roman"/>
              </w:rPr>
              <w:t>P</w:t>
            </w:r>
            <w:r w:rsidRPr="009716AB">
              <w:rPr>
                <w:rFonts w:ascii="Calibri" w:eastAsia="Calibri" w:hAnsi="Calibri" w:cs="Times New Roman"/>
              </w:rPr>
              <w:t>rogram for people who are</w:t>
            </w:r>
            <w:r>
              <w:rPr>
                <w:rFonts w:ascii="Calibri" w:eastAsia="Calibri" w:hAnsi="Calibri" w:cs="Times New Roman"/>
              </w:rPr>
              <w:t>:</w:t>
            </w:r>
          </w:p>
          <w:p w14:paraId="6D6A5A01" w14:textId="77777777" w:rsidR="004A3013" w:rsidRPr="009716AB" w:rsidRDefault="004A3013" w:rsidP="00E10C7B">
            <w:pPr>
              <w:pStyle w:val="ListBullet"/>
              <w:cnfStyle w:val="000000000000" w:firstRow="0" w:lastRow="0" w:firstColumn="0" w:lastColumn="0" w:oddVBand="0" w:evenVBand="0" w:oddHBand="0" w:evenHBand="0" w:firstRowFirstColumn="0" w:firstRowLastColumn="0" w:lastRowFirstColumn="0" w:lastRowLastColumn="0"/>
            </w:pPr>
            <w:r w:rsidRPr="009716AB">
              <w:t>having trouble doing everyday activities without help, and</w:t>
            </w:r>
          </w:p>
          <w:p w14:paraId="240BCC5B" w14:textId="49181337" w:rsidR="004A3013" w:rsidRPr="009716AB" w:rsidRDefault="004A3013" w:rsidP="00E10C7B">
            <w:pPr>
              <w:pStyle w:val="ListBullet"/>
              <w:cnfStyle w:val="000000000000" w:firstRow="0" w:lastRow="0" w:firstColumn="0" w:lastColumn="0" w:oddVBand="0" w:evenVBand="0" w:oddHBand="0" w:evenHBand="0" w:firstRowFirstColumn="0" w:firstRowLastColumn="0" w:lastRowFirstColumn="0" w:lastRowLastColumn="0"/>
            </w:pPr>
            <w:r w:rsidRPr="009716AB">
              <w:t>need support to live independently in the community</w:t>
            </w:r>
            <w:r w:rsidR="00054CD6">
              <w:t>.</w:t>
            </w:r>
          </w:p>
          <w:p w14:paraId="1B973B8D" w14:textId="77777777" w:rsidR="00E10C7B" w:rsidRDefault="00E10C7B" w:rsidP="00E10C7B">
            <w:pPr>
              <w:cnfStyle w:val="000000000000" w:firstRow="0" w:lastRow="0" w:firstColumn="0" w:lastColumn="0" w:oddVBand="0" w:evenVBand="0" w:oddHBand="0" w:evenHBand="0" w:firstRowFirstColumn="0" w:firstRowLastColumn="0" w:lastRowFirstColumn="0" w:lastRowLastColumn="0"/>
            </w:pPr>
          </w:p>
          <w:p w14:paraId="73AB796D" w14:textId="7FA5ED8D" w:rsidR="004A3013" w:rsidRPr="009716AB" w:rsidRDefault="004A3013" w:rsidP="00E10C7B">
            <w:pPr>
              <w:cnfStyle w:val="000000000000" w:firstRow="0" w:lastRow="0" w:firstColumn="0" w:lastColumn="0" w:oddVBand="0" w:evenVBand="0" w:oddHBand="0" w:evenHBand="0" w:firstRowFirstColumn="0" w:firstRowLastColumn="0" w:lastRowFirstColumn="0" w:lastRowLastColumn="0"/>
            </w:pPr>
            <w:r w:rsidRPr="009716AB">
              <w:t>Available to people</w:t>
            </w:r>
            <w:r>
              <w:t>:</w:t>
            </w:r>
          </w:p>
          <w:p w14:paraId="145E378C" w14:textId="38D8DF11" w:rsidR="004A3013" w:rsidRPr="009716AB" w:rsidRDefault="004A3013" w:rsidP="00E10C7B">
            <w:pPr>
              <w:pStyle w:val="ListBullet"/>
              <w:cnfStyle w:val="000000000000" w:firstRow="0" w:lastRow="0" w:firstColumn="0" w:lastColumn="0" w:oddVBand="0" w:evenVBand="0" w:oddHBand="0" w:evenHBand="0" w:firstRowFirstColumn="0" w:firstRowLastColumn="0" w:lastRowFirstColumn="0" w:lastRowLastColumn="0"/>
            </w:pPr>
            <w:r w:rsidRPr="009716AB">
              <w:t>65 years or older (50 years or older and identify as an Aboriginal or Torres Strait Islander person)</w:t>
            </w:r>
            <w:r>
              <w:t>,</w:t>
            </w:r>
            <w:r w:rsidRPr="009716AB">
              <w:t xml:space="preserve"> or</w:t>
            </w:r>
          </w:p>
          <w:p w14:paraId="7D85AD87" w14:textId="77777777" w:rsidR="004A3013" w:rsidRPr="009716AB" w:rsidRDefault="004A3013" w:rsidP="00E10C7B">
            <w:pPr>
              <w:pStyle w:val="ListBullet"/>
              <w:cnfStyle w:val="000000000000" w:firstRow="0" w:lastRow="0" w:firstColumn="0" w:lastColumn="0" w:oddVBand="0" w:evenVBand="0" w:oddHBand="0" w:evenHBand="0" w:firstRowFirstColumn="0" w:firstRowLastColumn="0" w:lastRowFirstColumn="0" w:lastRowLastColumn="0"/>
            </w:pPr>
            <w:r w:rsidRPr="009716AB">
              <w:t>50 years or older (45 years or older for Aboriginal and Torres Strait Islander people) and on a low income, homeless or at risk of being homeless.</w:t>
            </w:r>
          </w:p>
          <w:p w14:paraId="542CD98E" w14:textId="77777777" w:rsidR="00E10C7B" w:rsidRDefault="00E10C7B" w:rsidP="00E10C7B">
            <w:pPr>
              <w:cnfStyle w:val="000000000000" w:firstRow="0" w:lastRow="0" w:firstColumn="0" w:lastColumn="0" w:oddVBand="0" w:evenVBand="0" w:oddHBand="0" w:evenHBand="0" w:firstRowFirstColumn="0" w:firstRowLastColumn="0" w:lastRowFirstColumn="0" w:lastRowLastColumn="0"/>
            </w:pPr>
          </w:p>
          <w:p w14:paraId="365C296D" w14:textId="13D4577C" w:rsidR="004A3013" w:rsidRPr="009716AB" w:rsidRDefault="004A3013" w:rsidP="00E10C7B">
            <w:pPr>
              <w:cnfStyle w:val="000000000000" w:firstRow="0" w:lastRow="0" w:firstColumn="0" w:lastColumn="0" w:oddVBand="0" w:evenVBand="0" w:oddHBand="0" w:evenHBand="0" w:firstRowFirstColumn="0" w:firstRowLastColumn="0" w:lastRowFirstColumn="0" w:lastRowLastColumn="0"/>
            </w:pPr>
            <w:r w:rsidRPr="009716AB">
              <w:t>Requires an initial phone based eligibility assessment and a home support assessment to establish care needs. Support available includes</w:t>
            </w:r>
            <w:r>
              <w:t>:</w:t>
            </w:r>
          </w:p>
          <w:p w14:paraId="08AE0561" w14:textId="2472B632" w:rsidR="004A3013" w:rsidRPr="009716AB" w:rsidRDefault="004A3013" w:rsidP="00E10C7B">
            <w:pPr>
              <w:pStyle w:val="ListBullet"/>
              <w:cnfStyle w:val="000000000000" w:firstRow="0" w:lastRow="0" w:firstColumn="0" w:lastColumn="0" w:oddVBand="0" w:evenVBand="0" w:oddHBand="0" w:evenHBand="0" w:firstRowFirstColumn="0" w:firstRowLastColumn="0" w:lastRowFirstColumn="0" w:lastRowLastColumn="0"/>
            </w:pPr>
            <w:r>
              <w:t>i</w:t>
            </w:r>
            <w:r w:rsidRPr="009716AB">
              <w:t>n home services</w:t>
            </w:r>
          </w:p>
          <w:p w14:paraId="1711185B" w14:textId="5FC45F26" w:rsidR="004A3013" w:rsidRPr="009716AB" w:rsidRDefault="004A3013" w:rsidP="00E10C7B">
            <w:pPr>
              <w:pStyle w:val="ListBullet"/>
              <w:cnfStyle w:val="000000000000" w:firstRow="0" w:lastRow="0" w:firstColumn="0" w:lastColumn="0" w:oddVBand="0" w:evenVBand="0" w:oddHBand="0" w:evenHBand="0" w:firstRowFirstColumn="0" w:firstRowLastColumn="0" w:lastRowFirstColumn="0" w:lastRowLastColumn="0"/>
            </w:pPr>
            <w:r>
              <w:t>c</w:t>
            </w:r>
            <w:r w:rsidRPr="009716AB">
              <w:t>ommunity Services</w:t>
            </w:r>
          </w:p>
          <w:p w14:paraId="05E024CB" w14:textId="0B831D7C" w:rsidR="004A3013" w:rsidRPr="009716AB" w:rsidRDefault="004A3013" w:rsidP="00E10C7B">
            <w:pPr>
              <w:pStyle w:val="ListBullet"/>
              <w:cnfStyle w:val="000000000000" w:firstRow="0" w:lastRow="0" w:firstColumn="0" w:lastColumn="0" w:oddVBand="0" w:evenVBand="0" w:oddHBand="0" w:evenHBand="0" w:firstRowFirstColumn="0" w:firstRowLastColumn="0" w:lastRowFirstColumn="0" w:lastRowLastColumn="0"/>
            </w:pPr>
            <w:r>
              <w:t>a</w:t>
            </w:r>
            <w:r w:rsidRPr="009716AB">
              <w:t>llied health support services</w:t>
            </w:r>
          </w:p>
          <w:p w14:paraId="02F02909" w14:textId="400EC802" w:rsidR="004A3013" w:rsidRPr="009716AB" w:rsidRDefault="004A3013" w:rsidP="00E10C7B">
            <w:pPr>
              <w:pStyle w:val="ListBullet"/>
              <w:cnfStyle w:val="000000000000" w:firstRow="0" w:lastRow="0" w:firstColumn="0" w:lastColumn="0" w:oddVBand="0" w:evenVBand="0" w:oddHBand="0" w:evenHBand="0" w:firstRowFirstColumn="0" w:firstRowLastColumn="0" w:lastRowFirstColumn="0" w:lastRowLastColumn="0"/>
            </w:pPr>
            <w:r>
              <w:t>r</w:t>
            </w:r>
            <w:r w:rsidRPr="009716AB">
              <w:t>espite care</w:t>
            </w:r>
            <w: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5262F4F7" w14:textId="77777777"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t>Commonwealth Government</w:t>
            </w:r>
          </w:p>
        </w:tc>
      </w:tr>
      <w:tr w:rsidR="004A3013" w:rsidRPr="009716AB" w14:paraId="3901720E"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30533F24" w14:textId="121BC3C7" w:rsidR="004A3013" w:rsidRPr="009716AB" w:rsidRDefault="004A3013" w:rsidP="000A25DA">
            <w:pPr>
              <w:ind w:right="96"/>
              <w:contextualSpacing/>
              <w:rPr>
                <w:rFonts w:ascii="Calibri" w:eastAsia="Calibri" w:hAnsi="Calibri" w:cs="Arial"/>
                <w:bCs/>
                <w:lang w:val="en-US"/>
              </w:rPr>
            </w:pPr>
            <w:r>
              <w:rPr>
                <w:rFonts w:ascii="Calibri" w:eastAsia="Calibri" w:hAnsi="Calibri" w:cs="Arial"/>
                <w:bCs/>
                <w:lang w:val="en-US"/>
              </w:rPr>
              <w:t>VIC</w:t>
            </w:r>
            <w:r w:rsidRPr="009716AB">
              <w:rPr>
                <w:rFonts w:ascii="Calibri" w:eastAsia="Calibri" w:hAnsi="Calibri" w:cs="Arial"/>
                <w:bCs/>
                <w:lang w:val="en-US"/>
              </w:rPr>
              <w:t xml:space="preserve"> Home and Community Care Program for Younger People</w:t>
            </w:r>
          </w:p>
        </w:tc>
        <w:tc>
          <w:tcPr>
            <w:tcW w:w="5668" w:type="dxa"/>
            <w:shd w:val="clear" w:color="auto" w:fill="F8D6DD"/>
          </w:tcPr>
          <w:p w14:paraId="04AA1D5A" w14:textId="00BE3978"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16AB">
              <w:rPr>
                <w:rFonts w:ascii="Calibri" w:eastAsia="Times New Roman" w:hAnsi="Calibri" w:cs="Times New Roman"/>
              </w:rPr>
              <w:t>Provides services for people aged under 65 and aged under 50 for Aboriginal people</w:t>
            </w:r>
            <w:r>
              <w:rPr>
                <w:rFonts w:ascii="Calibri" w:eastAsia="Times New Roman" w:hAnsi="Calibri" w:cs="Times New Roman"/>
              </w:rPr>
              <w:t xml:space="preserve"> </w:t>
            </w:r>
            <w:r w:rsidRPr="009716AB">
              <w:rPr>
                <w:rFonts w:ascii="Calibri" w:eastAsia="Times New Roman" w:hAnsi="Calibri" w:cs="Times New Roman"/>
              </w:rPr>
              <w:t>with disabilities and their carers. Includes basic support and maintenance services to help people with disabilities remain living at home as independently as possible. Some people with CKD may be eligible for this program however eligibility criteria largely excludes people with CKD</w:t>
            </w:r>
            <w:r>
              <w:rPr>
                <w:rFonts w:ascii="Calibri" w:eastAsia="Times New Roman" w:hAnsi="Calibri" w:cs="Times New Roman"/>
              </w:rP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0D34ADEF" w14:textId="114B24F2" w:rsidR="004A3013" w:rsidRPr="009716AB" w:rsidRDefault="004A3013" w:rsidP="000A25DA">
            <w:pPr>
              <w:ind w:right="96"/>
              <w:contextualSpacing/>
              <w:rPr>
                <w:rFonts w:ascii="Calibri" w:eastAsia="Calibri" w:hAnsi="Calibri" w:cs="Arial"/>
                <w:bCs/>
                <w:lang w:val="en-US"/>
              </w:rPr>
            </w:pPr>
            <w:r>
              <w:rPr>
                <w:rFonts w:ascii="Calibri" w:eastAsia="Calibri" w:hAnsi="Calibri" w:cs="Arial"/>
                <w:bCs/>
                <w:lang w:val="en-US"/>
              </w:rPr>
              <w:t>VIC</w:t>
            </w:r>
            <w:r w:rsidRPr="009716AB">
              <w:rPr>
                <w:rFonts w:ascii="Calibri" w:eastAsia="Calibri" w:hAnsi="Calibri" w:cs="Arial"/>
                <w:bCs/>
                <w:lang w:val="en-US"/>
              </w:rPr>
              <w:t xml:space="preserve"> Government and </w:t>
            </w:r>
            <w:r>
              <w:rPr>
                <w:rFonts w:ascii="Calibri" w:eastAsia="Calibri" w:hAnsi="Calibri" w:cs="Arial"/>
                <w:bCs/>
                <w:lang w:val="en-US"/>
              </w:rPr>
              <w:t>VIC</w:t>
            </w:r>
            <w:r w:rsidRPr="009716AB">
              <w:rPr>
                <w:rFonts w:ascii="Calibri" w:eastAsia="Calibri" w:hAnsi="Calibri" w:cs="Arial"/>
                <w:bCs/>
                <w:lang w:val="en-US"/>
              </w:rPr>
              <w:t xml:space="preserve"> local councils</w:t>
            </w:r>
          </w:p>
        </w:tc>
      </w:tr>
      <w:tr w:rsidR="004A3013" w:rsidRPr="009716AB" w14:paraId="3814A7C6"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078160D3" w14:textId="4BB6AB31" w:rsidR="004A3013" w:rsidRPr="009716AB" w:rsidRDefault="004A3013" w:rsidP="000A25DA">
            <w:pPr>
              <w:ind w:right="96"/>
              <w:contextualSpacing/>
              <w:rPr>
                <w:rFonts w:ascii="Calibri" w:eastAsia="Calibri" w:hAnsi="Calibri" w:cs="Arial"/>
                <w:bCs/>
                <w:lang w:val="en-US"/>
              </w:rPr>
            </w:pPr>
            <w:bookmarkStart w:id="49" w:name="_Hlk11274513"/>
            <w:r w:rsidRPr="009716AB">
              <w:rPr>
                <w:rFonts w:ascii="Calibri" w:eastAsia="Calibri" w:hAnsi="Calibri" w:cs="Arial"/>
                <w:bCs/>
                <w:lang w:val="en-US"/>
              </w:rPr>
              <w:t>WA Home and Community Care Program</w:t>
            </w:r>
            <w:r>
              <w:rPr>
                <w:rFonts w:ascii="Calibri" w:eastAsia="Calibri" w:hAnsi="Calibri" w:cs="Arial"/>
                <w:bCs/>
                <w:lang w:val="en-US"/>
              </w:rPr>
              <w:t xml:space="preserve"> (HACC)</w:t>
            </w:r>
            <w:bookmarkEnd w:id="49"/>
          </w:p>
        </w:tc>
        <w:tc>
          <w:tcPr>
            <w:tcW w:w="5668" w:type="dxa"/>
            <w:shd w:val="clear" w:color="auto" w:fill="F8D6DD"/>
          </w:tcPr>
          <w:p w14:paraId="096C3B0C" w14:textId="74E2BD61" w:rsidR="004A3013" w:rsidRPr="00FC709C" w:rsidRDefault="004A3013" w:rsidP="00FC709C">
            <w:pPr>
              <w:cnfStyle w:val="000000000000" w:firstRow="0" w:lastRow="0" w:firstColumn="0" w:lastColumn="0" w:oddVBand="0" w:evenVBand="0" w:oddHBand="0" w:evenHBand="0" w:firstRowFirstColumn="0" w:firstRowLastColumn="0" w:lastRowFirstColumn="0" w:lastRowLastColumn="0"/>
            </w:pPr>
            <w:r w:rsidRPr="00FC709C">
              <w:t>WA HACC support is designed to assist people with the greatest need and aims to maximise people’s independence by providing a low level support of a few services. Eligibility criteria includes:</w:t>
            </w:r>
          </w:p>
          <w:p w14:paraId="1821FE46" w14:textId="0AD51638" w:rsidR="004A3013" w:rsidRPr="009716AB" w:rsidRDefault="004A3013" w:rsidP="00FC709C">
            <w:pPr>
              <w:pStyle w:val="ListBullet"/>
              <w:cnfStyle w:val="000000000000" w:firstRow="0" w:lastRow="0" w:firstColumn="0" w:lastColumn="0" w:oddVBand="0" w:evenVBand="0" w:oddHBand="0" w:evenHBand="0" w:firstRowFirstColumn="0" w:firstRowLastColumn="0" w:lastRowFirstColumn="0" w:lastRowLastColumn="0"/>
            </w:pPr>
            <w:r>
              <w:t>b</w:t>
            </w:r>
            <w:r w:rsidRPr="009716AB">
              <w:t>eing under 65 or an Aboriginal or Torres Strait Islander person aged under 50</w:t>
            </w:r>
          </w:p>
          <w:p w14:paraId="6B247EC5" w14:textId="2BC22A50" w:rsidR="004A3013" w:rsidRPr="009716AB" w:rsidRDefault="004A3013" w:rsidP="00FC709C">
            <w:pPr>
              <w:pStyle w:val="ListBullet"/>
              <w:cnfStyle w:val="000000000000" w:firstRow="0" w:lastRow="0" w:firstColumn="0" w:lastColumn="0" w:oddVBand="0" w:evenVBand="0" w:oddHBand="0" w:evenHBand="0" w:firstRowFirstColumn="0" w:firstRowLastColumn="0" w:lastRowFirstColumn="0" w:lastRowLastColumn="0"/>
            </w:pPr>
            <w:r>
              <w:t>h</w:t>
            </w:r>
            <w:r w:rsidRPr="009716AB">
              <w:t>aving a disability that impacts on their ability to undertake everyday tasks, including accessing their local community</w:t>
            </w:r>
          </w:p>
          <w:p w14:paraId="7220465F" w14:textId="52DE1797" w:rsidR="004A3013" w:rsidRPr="009716AB" w:rsidRDefault="004A3013" w:rsidP="00FC709C">
            <w:pPr>
              <w:pStyle w:val="ListBullet"/>
              <w:cnfStyle w:val="000000000000" w:firstRow="0" w:lastRow="0" w:firstColumn="0" w:lastColumn="0" w:oddVBand="0" w:evenVBand="0" w:oddHBand="0" w:evenHBand="0" w:firstRowFirstColumn="0" w:firstRowLastColumn="0" w:lastRowFirstColumn="0" w:lastRowLastColumn="0"/>
            </w:pPr>
            <w:r>
              <w:t>b</w:t>
            </w:r>
            <w:r w:rsidRPr="009716AB">
              <w:t>eing the carer of a person who is eligible for WA HACC support</w:t>
            </w:r>
          </w:p>
          <w:p w14:paraId="5B389FA0" w14:textId="6C216832" w:rsidR="004A3013" w:rsidRPr="009716AB" w:rsidRDefault="004A3013" w:rsidP="00FC709C">
            <w:pPr>
              <w:pStyle w:val="ListBullet"/>
              <w:cnfStyle w:val="000000000000" w:firstRow="0" w:lastRow="0" w:firstColumn="0" w:lastColumn="0" w:oddVBand="0" w:evenVBand="0" w:oddHBand="0" w:evenHBand="0" w:firstRowFirstColumn="0" w:firstRowLastColumn="0" w:lastRowFirstColumn="0" w:lastRowLastColumn="0"/>
            </w:pPr>
            <w:r>
              <w:t>n</w:t>
            </w:r>
            <w:r w:rsidRPr="009716AB">
              <w:t xml:space="preserve">ot receiving support through the </w:t>
            </w:r>
            <w:bookmarkStart w:id="50" w:name="_Hlk11274480"/>
            <w:r w:rsidRPr="009716AB">
              <w:t>National Disability Insurance Scheme (NDIS)</w:t>
            </w:r>
            <w:r>
              <w:t>.</w:t>
            </w:r>
          </w:p>
          <w:bookmarkEnd w:id="50"/>
          <w:p w14:paraId="49ACA6FC" w14:textId="77777777" w:rsidR="00FC709C" w:rsidRDefault="00FC709C" w:rsidP="00FC709C">
            <w:pPr>
              <w:cnfStyle w:val="000000000000" w:firstRow="0" w:lastRow="0" w:firstColumn="0" w:lastColumn="0" w:oddVBand="0" w:evenVBand="0" w:oddHBand="0" w:evenHBand="0" w:firstRowFirstColumn="0" w:firstRowLastColumn="0" w:lastRowFirstColumn="0" w:lastRowLastColumn="0"/>
            </w:pPr>
          </w:p>
          <w:p w14:paraId="7C32599B" w14:textId="3EEA9D98" w:rsidR="004A3013" w:rsidRPr="009716AB" w:rsidRDefault="004A3013" w:rsidP="00FC709C">
            <w:pPr>
              <w:cnfStyle w:val="000000000000" w:firstRow="0" w:lastRow="0" w:firstColumn="0" w:lastColumn="0" w:oddVBand="0" w:evenVBand="0" w:oddHBand="0" w:evenHBand="0" w:firstRowFirstColumn="0" w:firstRowLastColumn="0" w:lastRowFirstColumn="0" w:lastRowLastColumn="0"/>
            </w:pPr>
            <w:r w:rsidRPr="009716AB">
              <w:t>Program includes providing basic support for people:</w:t>
            </w:r>
          </w:p>
          <w:p w14:paraId="32A4950F" w14:textId="77777777" w:rsidR="004A3013" w:rsidRPr="009716AB" w:rsidRDefault="004A3013" w:rsidP="00FC709C">
            <w:pPr>
              <w:pStyle w:val="ListBullet"/>
              <w:cnfStyle w:val="000000000000" w:firstRow="0" w:lastRow="0" w:firstColumn="0" w:lastColumn="0" w:oddVBand="0" w:evenVBand="0" w:oddHBand="0" w:evenHBand="0" w:firstRowFirstColumn="0" w:firstRowLastColumn="0" w:lastRowFirstColumn="0" w:lastRowLastColumn="0"/>
            </w:pPr>
            <w:r w:rsidRPr="009716AB">
              <w:t>to participate in social activity in a group or one-on-one </w:t>
            </w:r>
          </w:p>
          <w:p w14:paraId="6EF71CC4" w14:textId="77777777" w:rsidR="004A3013" w:rsidRPr="009716AB" w:rsidRDefault="004A3013" w:rsidP="00FC709C">
            <w:pPr>
              <w:pStyle w:val="ListBullet"/>
              <w:cnfStyle w:val="000000000000" w:firstRow="0" w:lastRow="0" w:firstColumn="0" w:lastColumn="0" w:oddVBand="0" w:evenVBand="0" w:oddHBand="0" w:evenHBand="0" w:firstRowFirstColumn="0" w:firstRowLastColumn="0" w:lastRowFirstColumn="0" w:lastRowLastColumn="0"/>
            </w:pPr>
            <w:r w:rsidRPr="009716AB">
              <w:t>with everyday household tasks </w:t>
            </w:r>
          </w:p>
          <w:p w14:paraId="19176D83" w14:textId="77777777" w:rsidR="004A3013" w:rsidRPr="009716AB" w:rsidRDefault="004A3013" w:rsidP="00FC709C">
            <w:pPr>
              <w:pStyle w:val="ListBullet"/>
              <w:cnfStyle w:val="000000000000" w:firstRow="0" w:lastRow="0" w:firstColumn="0" w:lastColumn="0" w:oddVBand="0" w:evenVBand="0" w:oddHBand="0" w:evenHBand="0" w:firstRowFirstColumn="0" w:firstRowLastColumn="0" w:lastRowFirstColumn="0" w:lastRowLastColumn="0"/>
            </w:pPr>
            <w:r w:rsidRPr="009716AB">
              <w:t>to enhance nutrition, function, strength, independence and safety </w:t>
            </w:r>
          </w:p>
          <w:p w14:paraId="32D0FA0E" w14:textId="77777777" w:rsidR="004A3013" w:rsidRPr="009716AB" w:rsidRDefault="004A3013" w:rsidP="00FC709C">
            <w:pPr>
              <w:pStyle w:val="ListBullet"/>
              <w:cnfStyle w:val="000000000000" w:firstRow="0" w:lastRow="0" w:firstColumn="0" w:lastColumn="0" w:oddVBand="0" w:evenVBand="0" w:oddHBand="0" w:evenHBand="0" w:firstRowFirstColumn="0" w:firstRowLastColumn="0" w:lastRowFirstColumn="0" w:lastRowLastColumn="0"/>
            </w:pPr>
            <w:r w:rsidRPr="009716AB">
              <w:t>to support independence in personal care activities such as showering and dressing </w:t>
            </w:r>
          </w:p>
          <w:p w14:paraId="1615BF29" w14:textId="3081303D" w:rsidR="004A3013" w:rsidRPr="009716AB" w:rsidRDefault="004A3013" w:rsidP="00FC709C">
            <w:pPr>
              <w:pStyle w:val="ListBullet"/>
              <w:cnfStyle w:val="000000000000" w:firstRow="0" w:lastRow="0" w:firstColumn="0" w:lastColumn="0" w:oddVBand="0" w:evenVBand="0" w:oddHBand="0" w:evenHBand="0" w:firstRowFirstColumn="0" w:firstRowLastColumn="0" w:lastRowFirstColumn="0" w:lastRowLastColumn="0"/>
            </w:pPr>
            <w:r w:rsidRPr="009716AB">
              <w:lastRenderedPageBreak/>
              <w:t>to keep up with essential activities such as shopping, banking and maintaining social contacts</w:t>
            </w:r>
            <w:r>
              <w:t>.</w:t>
            </w:r>
          </w:p>
          <w:p w14:paraId="2ADD3023" w14:textId="77777777" w:rsidR="00FC709C" w:rsidRDefault="00FC709C" w:rsidP="00FC709C">
            <w:pPr>
              <w:cnfStyle w:val="000000000000" w:firstRow="0" w:lastRow="0" w:firstColumn="0" w:lastColumn="0" w:oddVBand="0" w:evenVBand="0" w:oddHBand="0" w:evenHBand="0" w:firstRowFirstColumn="0" w:firstRowLastColumn="0" w:lastRowFirstColumn="0" w:lastRowLastColumn="0"/>
            </w:pPr>
          </w:p>
          <w:p w14:paraId="21F44A61" w14:textId="7F8EF86B" w:rsidR="004A3013" w:rsidRPr="009716AB" w:rsidRDefault="004A3013" w:rsidP="00FC709C">
            <w:pPr>
              <w:cnfStyle w:val="000000000000" w:firstRow="0" w:lastRow="0" w:firstColumn="0" w:lastColumn="0" w:oddVBand="0" w:evenVBand="0" w:oddHBand="0" w:evenHBand="0" w:firstRowFirstColumn="0" w:firstRowLastColumn="0" w:lastRowFirstColumn="0" w:lastRowLastColumn="0"/>
              <w:rPr>
                <w:rFonts w:cs="Arial"/>
              </w:rPr>
            </w:pPr>
            <w:r w:rsidRPr="009716AB">
              <w:t>Some people with CKD may be eligible for this program however eligibility criteria largely excludes people with CKD</w:t>
            </w:r>
            <w: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33D61C9E" w14:textId="58A7247F" w:rsidR="004A3013" w:rsidRPr="009716AB" w:rsidRDefault="004A3013" w:rsidP="000A25DA">
            <w:pPr>
              <w:ind w:right="96"/>
              <w:contextualSpacing/>
              <w:rPr>
                <w:rFonts w:ascii="Calibri" w:eastAsia="Calibri" w:hAnsi="Calibri" w:cs="Arial"/>
                <w:bCs/>
                <w:lang w:val="en-US"/>
              </w:rPr>
            </w:pPr>
            <w:r>
              <w:rPr>
                <w:rFonts w:ascii="Calibri" w:eastAsia="Calibri" w:hAnsi="Calibri" w:cs="Arial"/>
                <w:bCs/>
                <w:lang w:val="en-US"/>
              </w:rPr>
              <w:lastRenderedPageBreak/>
              <w:t>WA</w:t>
            </w:r>
            <w:r w:rsidRPr="009716AB">
              <w:rPr>
                <w:rFonts w:ascii="Calibri" w:eastAsia="Calibri" w:hAnsi="Calibri" w:cs="Arial"/>
                <w:bCs/>
                <w:lang w:val="en-US"/>
              </w:rPr>
              <w:t xml:space="preserve"> Government</w:t>
            </w:r>
          </w:p>
        </w:tc>
      </w:tr>
      <w:tr w:rsidR="004A3013" w:rsidRPr="009716AB" w14:paraId="0557770C"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0B75309F" w14:textId="11F01BF9"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t>T</w:t>
            </w:r>
            <w:r>
              <w:rPr>
                <w:rFonts w:ascii="Calibri" w:eastAsia="Calibri" w:hAnsi="Calibri" w:cs="Arial"/>
                <w:bCs/>
                <w:lang w:val="en-US"/>
              </w:rPr>
              <w:t>AS HACC</w:t>
            </w:r>
          </w:p>
        </w:tc>
        <w:tc>
          <w:tcPr>
            <w:tcW w:w="5668" w:type="dxa"/>
            <w:shd w:val="clear" w:color="auto" w:fill="F8D6DD"/>
          </w:tcPr>
          <w:p w14:paraId="29D70780" w14:textId="436DD9AD" w:rsidR="004A3013" w:rsidRPr="009716AB" w:rsidRDefault="004A3013" w:rsidP="00FC709C">
            <w:pPr>
              <w:cnfStyle w:val="000000000000" w:firstRow="0" w:lastRow="0" w:firstColumn="0" w:lastColumn="0" w:oddVBand="0" w:evenVBand="0" w:oddHBand="0" w:evenHBand="0" w:firstRowFirstColumn="0" w:firstRowLastColumn="0" w:lastRowFirstColumn="0" w:lastRowLastColumn="0"/>
              <w:rPr>
                <w:rFonts w:cs="Arial"/>
              </w:rPr>
            </w:pPr>
            <w:r w:rsidRPr="009716AB">
              <w:t xml:space="preserve">The Tasmanian HACC Program provides funding for basic community care services that support </w:t>
            </w:r>
            <w:r>
              <w:t>people</w:t>
            </w:r>
            <w:r w:rsidRPr="009716AB">
              <w:t xml:space="preserve"> who are under 65 years or Aboriginal and Torres Strait Islander people aged less than 50 years of age living with disabling conditions and their carers. Services are targeted towards people who live in the community and whose capacity for independent living is at risk, or who are at risk of premature or inappropriate admission to long term residential care. Some people with CKD may be eligible for this program however eligibility criteria largely excludes people with CKD</w:t>
            </w:r>
            <w: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394774C5" w14:textId="648E224C" w:rsidR="004A3013" w:rsidRPr="009716AB" w:rsidRDefault="00667530" w:rsidP="000A25DA">
            <w:pPr>
              <w:ind w:right="96"/>
              <w:contextualSpacing/>
              <w:rPr>
                <w:rFonts w:ascii="Calibri" w:eastAsia="Calibri" w:hAnsi="Calibri" w:cs="Arial"/>
                <w:bCs/>
                <w:lang w:val="en-US"/>
              </w:rPr>
            </w:pPr>
            <w:r>
              <w:rPr>
                <w:rFonts w:ascii="Calibri" w:eastAsia="Calibri" w:hAnsi="Calibri" w:cs="Arial"/>
                <w:bCs/>
                <w:lang w:val="en-US"/>
              </w:rPr>
              <w:t>TAS Government</w:t>
            </w:r>
          </w:p>
        </w:tc>
      </w:tr>
      <w:tr w:rsidR="004A3013" w:rsidRPr="009716AB" w14:paraId="4CDC6428"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077EB3CC" w14:textId="77777777" w:rsidR="004A3013" w:rsidRPr="009716AB" w:rsidRDefault="004A3013" w:rsidP="000A25DA">
            <w:pPr>
              <w:ind w:right="96"/>
              <w:contextualSpacing/>
              <w:rPr>
                <w:rFonts w:ascii="Calibri" w:eastAsia="Calibri" w:hAnsi="Calibri" w:cs="Times New Roman"/>
              </w:rPr>
            </w:pPr>
            <w:r w:rsidRPr="009716AB">
              <w:rPr>
                <w:rFonts w:ascii="Calibri" w:eastAsia="Calibri" w:hAnsi="Calibri" w:cs="Times New Roman"/>
              </w:rPr>
              <w:t>Queensland Community Care Services</w:t>
            </w:r>
          </w:p>
        </w:tc>
        <w:tc>
          <w:tcPr>
            <w:tcW w:w="5668" w:type="dxa"/>
            <w:shd w:val="clear" w:color="auto" w:fill="F8D6DD"/>
          </w:tcPr>
          <w:p w14:paraId="22C44193" w14:textId="172ADADE" w:rsidR="004A3013" w:rsidRPr="009716AB"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Eligibility</w:t>
            </w:r>
            <w:r>
              <w:rPr>
                <w:rFonts w:ascii="Calibri" w:eastAsia="Calibri" w:hAnsi="Calibri" w:cs="Times New Roman"/>
              </w:rPr>
              <w:t>:</w:t>
            </w:r>
          </w:p>
          <w:p w14:paraId="5E145B2C" w14:textId="77777777" w:rsidR="004A3013" w:rsidRPr="009716AB" w:rsidRDefault="004A3013" w:rsidP="0078623E">
            <w:pPr>
              <w:numPr>
                <w:ilvl w:val="0"/>
                <w:numId w:val="37"/>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under 65, or under 50 for Aboriginal and Torres Strait Islander people, and</w:t>
            </w:r>
          </w:p>
          <w:p w14:paraId="4DFA9EB8" w14:textId="77777777" w:rsidR="004A3013" w:rsidRPr="009716AB" w:rsidRDefault="004A3013" w:rsidP="0078623E">
            <w:pPr>
              <w:numPr>
                <w:ilvl w:val="0"/>
                <w:numId w:val="37"/>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moderate, severe or profound disability, or a condition which restricts the ability to carry out activities of daily living, and</w:t>
            </w:r>
          </w:p>
          <w:p w14:paraId="22A7DCBA" w14:textId="77777777" w:rsidR="004A3013" w:rsidRPr="009716AB" w:rsidRDefault="004A3013" w:rsidP="0078623E">
            <w:pPr>
              <w:numPr>
                <w:ilvl w:val="0"/>
                <w:numId w:val="37"/>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living in the community, and</w:t>
            </w:r>
          </w:p>
          <w:p w14:paraId="1CCB83EB" w14:textId="77777777" w:rsidR="004A3013" w:rsidRPr="009716AB" w:rsidRDefault="004A3013" w:rsidP="0078623E">
            <w:pPr>
              <w:numPr>
                <w:ilvl w:val="0"/>
                <w:numId w:val="37"/>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having difficulty performing the core activities of daily living due to functional limitations, and</w:t>
            </w:r>
          </w:p>
          <w:p w14:paraId="469098A0" w14:textId="77777777" w:rsidR="004A3013" w:rsidRPr="009716AB" w:rsidRDefault="004A3013" w:rsidP="0078623E">
            <w:pPr>
              <w:numPr>
                <w:ilvl w:val="0"/>
                <w:numId w:val="37"/>
              </w:num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at risk of losing independence without assistance from Community Care.</w:t>
            </w:r>
          </w:p>
          <w:p w14:paraId="6054AFD0" w14:textId="77777777" w:rsidR="00FC709C" w:rsidRDefault="00FC709C"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470960D9" w14:textId="028C6D95" w:rsidR="004A3013"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Provides basic support (usually one to five hours per week) to people with a disability or condition that restricts their day-to-day living.</w:t>
            </w:r>
          </w:p>
          <w:p w14:paraId="3F542462" w14:textId="77777777" w:rsidR="00FC709C" w:rsidRDefault="00FC709C" w:rsidP="000A25DA">
            <w:pPr>
              <w:ind w:right="96"/>
              <w:contextualSpacing/>
              <w:outlineLvl w:val="2"/>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7EAC7403" w14:textId="2BE9B1BB" w:rsidR="004A3013" w:rsidRPr="009716AB" w:rsidRDefault="004A3013" w:rsidP="000A25DA">
            <w:pPr>
              <w:ind w:right="96"/>
              <w:contextualSpacing/>
              <w:outlineLvl w:val="2"/>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Types of services available</w:t>
            </w:r>
            <w:r>
              <w:rPr>
                <w:rFonts w:ascii="Calibri" w:eastAsia="Calibri" w:hAnsi="Calibri" w:cs="Times New Roman"/>
              </w:rPr>
              <w:t>:</w:t>
            </w:r>
          </w:p>
          <w:p w14:paraId="38EB8A7B" w14:textId="77777777" w:rsidR="004A3013" w:rsidRPr="009716AB" w:rsidRDefault="004A3013" w:rsidP="0078623E">
            <w:pPr>
              <w:numPr>
                <w:ilvl w:val="0"/>
                <w:numId w:val="38"/>
              </w:numPr>
              <w:ind w:left="360"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in home services</w:t>
            </w:r>
          </w:p>
          <w:p w14:paraId="3F2C6008" w14:textId="2BDBD7B0" w:rsidR="004A3013" w:rsidRPr="009716AB" w:rsidRDefault="004A3013" w:rsidP="0078623E">
            <w:pPr>
              <w:numPr>
                <w:ilvl w:val="0"/>
                <w:numId w:val="38"/>
              </w:numPr>
              <w:ind w:left="360"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bCs/>
              </w:rPr>
              <w:t>c</w:t>
            </w:r>
            <w:r w:rsidRPr="009716AB">
              <w:rPr>
                <w:rFonts w:ascii="Calibri" w:eastAsia="Calibri" w:hAnsi="Calibri" w:cs="Times New Roman"/>
                <w:bCs/>
              </w:rPr>
              <w:t>ommunity-based services and support</w:t>
            </w:r>
          </w:p>
          <w:p w14:paraId="246CFA76" w14:textId="2BEE4485" w:rsidR="004A3013" w:rsidRPr="009716AB" w:rsidRDefault="004A3013" w:rsidP="0078623E">
            <w:pPr>
              <w:numPr>
                <w:ilvl w:val="0"/>
                <w:numId w:val="39"/>
              </w:numPr>
              <w:ind w:left="360"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c</w:t>
            </w:r>
            <w:r w:rsidRPr="009716AB">
              <w:rPr>
                <w:rFonts w:ascii="Calibri" w:eastAsia="Calibri" w:hAnsi="Calibri" w:cs="Times New Roman"/>
              </w:rPr>
              <w:t>linical services</w:t>
            </w:r>
          </w:p>
          <w:p w14:paraId="03D13565" w14:textId="6EC76407" w:rsidR="004A3013" w:rsidRPr="009716AB" w:rsidRDefault="004A3013" w:rsidP="0078623E">
            <w:pPr>
              <w:numPr>
                <w:ilvl w:val="0"/>
                <w:numId w:val="39"/>
              </w:numPr>
              <w:ind w:left="360"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r</w:t>
            </w:r>
            <w:r w:rsidRPr="009716AB">
              <w:rPr>
                <w:rFonts w:ascii="Calibri" w:eastAsia="Calibri" w:hAnsi="Calibri" w:cs="Times New Roman"/>
              </w:rPr>
              <w:t>espite care</w:t>
            </w:r>
          </w:p>
          <w:p w14:paraId="0BFA23D5" w14:textId="006651C2" w:rsidR="004A3013" w:rsidRPr="009716AB" w:rsidRDefault="004A3013" w:rsidP="00FC709C">
            <w:pPr>
              <w:cnfStyle w:val="000000000000" w:firstRow="0" w:lastRow="0" w:firstColumn="0" w:lastColumn="0" w:oddVBand="0" w:evenVBand="0" w:oddHBand="0" w:evenHBand="0" w:firstRowFirstColumn="0" w:firstRowLastColumn="0" w:lastRowFirstColumn="0" w:lastRowLastColumn="0"/>
              <w:rPr>
                <w:rFonts w:cs="Arial"/>
              </w:rPr>
            </w:pPr>
            <w:r w:rsidRPr="009716AB">
              <w:t xml:space="preserve">Some </w:t>
            </w:r>
            <w:r w:rsidRPr="00FC709C">
              <w:t>people</w:t>
            </w:r>
            <w:r w:rsidRPr="009716AB">
              <w:t xml:space="preserve"> with CKD may be eligible for this program however eligibility criteria largely excludes people with CKD</w:t>
            </w:r>
            <w: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163D6871" w14:textId="4C655F7C" w:rsidR="004A3013" w:rsidRPr="009716AB" w:rsidRDefault="00667530" w:rsidP="000A25DA">
            <w:pPr>
              <w:ind w:right="96"/>
              <w:contextualSpacing/>
              <w:rPr>
                <w:rFonts w:ascii="Calibri" w:eastAsia="Calibri" w:hAnsi="Calibri" w:cs="Arial"/>
                <w:bCs/>
                <w:lang w:val="en-US"/>
              </w:rPr>
            </w:pPr>
            <w:r>
              <w:rPr>
                <w:rFonts w:ascii="Calibri" w:eastAsia="Calibri" w:hAnsi="Calibri" w:cs="Times New Roman"/>
              </w:rPr>
              <w:t>QLD</w:t>
            </w:r>
            <w:r w:rsidR="004A3013" w:rsidRPr="009716AB">
              <w:rPr>
                <w:rFonts w:ascii="Calibri" w:eastAsia="Calibri" w:hAnsi="Calibri" w:cs="Times New Roman"/>
              </w:rPr>
              <w:t xml:space="preserve"> Government</w:t>
            </w:r>
          </w:p>
        </w:tc>
      </w:tr>
    </w:tbl>
    <w:p w14:paraId="538086A4" w14:textId="77777777" w:rsidR="00B9569F" w:rsidRDefault="00B9569F" w:rsidP="00CA1F4C">
      <w:pPr>
        <w:contextualSpacing/>
        <w:rPr>
          <w:rFonts w:ascii="Calibri" w:eastAsia="Calibri" w:hAnsi="Calibri" w:cs="Arial"/>
          <w:b/>
          <w:bCs/>
          <w:lang w:val="en-US"/>
        </w:rPr>
      </w:pPr>
    </w:p>
    <w:p w14:paraId="251FAC26" w14:textId="6C6756F9" w:rsidR="001E3580" w:rsidRDefault="00B9569F" w:rsidP="00CA1F4C">
      <w:pPr>
        <w:contextualSpacing/>
      </w:pPr>
      <w:r w:rsidRPr="009716AB">
        <w:rPr>
          <w:rFonts w:ascii="Calibri" w:eastAsia="Calibri" w:hAnsi="Calibri" w:cs="Arial"/>
          <w:b/>
          <w:bCs/>
          <w:lang w:val="en-US"/>
        </w:rPr>
        <w:t>2.2.5 Make it easier for people with kidney disease to remain in or enter the workforce</w:t>
      </w:r>
      <w:r>
        <w:rPr>
          <w:rFonts w:ascii="Calibri" w:eastAsia="Calibri" w:hAnsi="Calibri" w:cs="Arial"/>
          <w:b/>
          <w:bCs/>
          <w:lang w:val="en-US"/>
        </w:rPr>
        <w:t>.</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2"/>
        <w:gridCol w:w="5668"/>
        <w:gridCol w:w="1704"/>
      </w:tblGrid>
      <w:tr w:rsidR="001E3580" w:rsidRPr="00C810C0" w14:paraId="0E7E8762" w14:textId="77777777" w:rsidTr="001E3580">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2" w:type="dxa"/>
            <w:tcBorders>
              <w:right w:val="single" w:sz="4" w:space="0" w:color="FFFFFF"/>
            </w:tcBorders>
            <w:shd w:val="clear" w:color="auto" w:fill="F1B0C1"/>
          </w:tcPr>
          <w:p w14:paraId="7443F378" w14:textId="77777777" w:rsidR="001E3580" w:rsidRPr="00C810C0" w:rsidRDefault="001E3580" w:rsidP="00FC3BCF">
            <w:pPr>
              <w:ind w:right="96"/>
              <w:contextualSpacing/>
              <w:rPr>
                <w:rFonts w:eastAsia="Calibri" w:cs="Arial"/>
                <w:szCs w:val="20"/>
                <w:lang w:val="en-US"/>
              </w:rPr>
            </w:pPr>
            <w:r w:rsidRPr="0054532B">
              <w:rPr>
                <w:rFonts w:eastAsia="Calibri" w:cs="Arial"/>
                <w:bCs w:val="0"/>
                <w:color w:val="000000" w:themeColor="text1"/>
                <w:szCs w:val="20"/>
                <w:lang w:val="en-US"/>
              </w:rPr>
              <w:t>Name of activity</w:t>
            </w:r>
          </w:p>
        </w:tc>
        <w:tc>
          <w:tcPr>
            <w:tcW w:w="5668" w:type="dxa"/>
            <w:tcBorders>
              <w:left w:val="single" w:sz="4" w:space="0" w:color="FFFFFF"/>
              <w:right w:val="single" w:sz="4" w:space="0" w:color="FFFFFF"/>
            </w:tcBorders>
            <w:shd w:val="clear" w:color="auto" w:fill="F1B0C1"/>
          </w:tcPr>
          <w:p w14:paraId="6DE03648" w14:textId="77777777" w:rsidR="001E3580" w:rsidRPr="00C810C0" w:rsidRDefault="001E3580"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4" w:type="dxa"/>
            <w:tcBorders>
              <w:left w:val="single" w:sz="4" w:space="0" w:color="FFFFFF"/>
            </w:tcBorders>
            <w:shd w:val="clear" w:color="auto" w:fill="F1B0C1"/>
          </w:tcPr>
          <w:p w14:paraId="4D8F5361" w14:textId="77777777" w:rsidR="001E3580" w:rsidRPr="00C810C0" w:rsidRDefault="001E3580"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tr w:rsidR="004A3013" w:rsidRPr="000816BB" w14:paraId="23302905"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12A32701" w14:textId="56D8BE68"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t xml:space="preserve">Wage Subsidy </w:t>
            </w:r>
            <w:r>
              <w:rPr>
                <w:rFonts w:ascii="Calibri" w:eastAsia="Calibri" w:hAnsi="Calibri" w:cs="Arial"/>
                <w:bCs/>
                <w:lang w:val="en-US"/>
              </w:rPr>
              <w:t>S</w:t>
            </w:r>
            <w:r w:rsidRPr="009716AB">
              <w:rPr>
                <w:rFonts w:ascii="Calibri" w:eastAsia="Calibri" w:hAnsi="Calibri" w:cs="Arial"/>
                <w:bCs/>
                <w:lang w:val="en-US"/>
              </w:rPr>
              <w:t>cheme</w:t>
            </w:r>
          </w:p>
        </w:tc>
        <w:tc>
          <w:tcPr>
            <w:tcW w:w="5668" w:type="dxa"/>
            <w:shd w:val="clear" w:color="auto" w:fill="F8D6DD"/>
          </w:tcPr>
          <w:p w14:paraId="181C158D" w14:textId="77777777" w:rsidR="004A3013" w:rsidRPr="009716AB"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Arial"/>
                <w:bCs/>
                <w:lang w:val="en-US"/>
              </w:rPr>
              <w:t>The Commonwealth Government through the Wage Subsidy Scheme, may pay an employer up to $1,500 (excluding GST) as an incentive to employ a person with disability who is registered with a Disability Employment Services provider.</w:t>
            </w:r>
          </w:p>
          <w:p w14:paraId="087380F1" w14:textId="242E10D8" w:rsidR="004A3013" w:rsidRPr="009716AB" w:rsidRDefault="004A3013" w:rsidP="000A25DA">
            <w:pPr>
              <w:ind w:right="9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Arial"/>
                <w:bCs/>
                <w:lang w:val="en-US"/>
              </w:rPr>
              <w:t>Other conditions apply, refer to Department of Jobs and Small Business</w:t>
            </w:r>
            <w:r>
              <w:rPr>
                <w:rFonts w:ascii="Calibri" w:eastAsia="Calibri" w:hAnsi="Calibri" w:cs="Arial"/>
                <w:bCs/>
                <w:lang w:val="en-US"/>
              </w:rP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5226524D" w14:textId="77777777" w:rsidR="004A3013" w:rsidRPr="009716AB" w:rsidRDefault="004A3013" w:rsidP="000A25DA">
            <w:pPr>
              <w:ind w:right="96"/>
              <w:contextualSpacing/>
              <w:rPr>
                <w:rFonts w:ascii="Calibri" w:eastAsia="Calibri" w:hAnsi="Calibri" w:cs="Arial"/>
                <w:bCs/>
                <w:lang w:val="en-US"/>
              </w:rPr>
            </w:pPr>
            <w:r w:rsidRPr="009716AB">
              <w:rPr>
                <w:rFonts w:ascii="Calibri" w:eastAsia="Calibri" w:hAnsi="Calibri" w:cs="Arial"/>
                <w:bCs/>
                <w:lang w:val="en-US"/>
              </w:rPr>
              <w:t>Commonwealth Government</w:t>
            </w:r>
          </w:p>
        </w:tc>
      </w:tr>
    </w:tbl>
    <w:p w14:paraId="2C6044E3" w14:textId="00ED575A" w:rsidR="00B9569F" w:rsidRDefault="00B9569F" w:rsidP="000A25DA">
      <w:pPr>
        <w:spacing w:after="0" w:line="240" w:lineRule="auto"/>
        <w:rPr>
          <w:color w:val="C00000"/>
          <w:lang w:val="en-US"/>
        </w:rPr>
      </w:pPr>
      <w:bookmarkStart w:id="51" w:name="_Toc422065328"/>
    </w:p>
    <w:p w14:paraId="2C3CD3DD" w14:textId="349899A8" w:rsidR="00FC3BCF" w:rsidRDefault="00FC3BCF" w:rsidP="000A25DA">
      <w:pPr>
        <w:spacing w:after="0" w:line="240" w:lineRule="auto"/>
        <w:rPr>
          <w:color w:val="C00000"/>
          <w:lang w:val="en-US"/>
        </w:rPr>
      </w:pPr>
    </w:p>
    <w:p w14:paraId="5D4B953D" w14:textId="43575513" w:rsidR="00FC3BCF" w:rsidRDefault="00FC3BCF" w:rsidP="000A25DA">
      <w:pPr>
        <w:spacing w:after="0" w:line="240" w:lineRule="auto"/>
        <w:rPr>
          <w:color w:val="C00000"/>
          <w:lang w:val="en-US"/>
        </w:rPr>
      </w:pPr>
    </w:p>
    <w:p w14:paraId="08679FBC" w14:textId="77777777" w:rsidR="00FC3BCF" w:rsidRDefault="00FC3BCF" w:rsidP="000A25DA">
      <w:pPr>
        <w:spacing w:after="0" w:line="240" w:lineRule="auto"/>
        <w:rPr>
          <w:color w:val="C00000"/>
          <w:lang w:val="en-US"/>
        </w:rPr>
      </w:pPr>
    </w:p>
    <w:p w14:paraId="0F847A13" w14:textId="77777777" w:rsidR="00CA1F4C" w:rsidRDefault="00CA1F4C" w:rsidP="000A25DA">
      <w:pPr>
        <w:spacing w:after="0" w:line="240" w:lineRule="auto"/>
        <w:rPr>
          <w:color w:val="C00000"/>
          <w:sz w:val="24"/>
          <w:szCs w:val="24"/>
          <w:lang w:val="en-US"/>
        </w:rPr>
      </w:pPr>
    </w:p>
    <w:p w14:paraId="0E668CD9" w14:textId="3CF49EFF" w:rsidR="00667530" w:rsidRPr="00E1508A" w:rsidRDefault="00B9569F" w:rsidP="000A25DA">
      <w:pPr>
        <w:spacing w:after="0" w:line="240" w:lineRule="auto"/>
        <w:rPr>
          <w:color w:val="C00000"/>
          <w:sz w:val="24"/>
          <w:szCs w:val="24"/>
          <w:lang w:val="en-US"/>
        </w:rPr>
      </w:pPr>
      <w:r w:rsidRPr="00E1508A">
        <w:rPr>
          <w:color w:val="C00000"/>
          <w:sz w:val="24"/>
          <w:szCs w:val="24"/>
          <w:lang w:val="en-US"/>
        </w:rPr>
        <w:lastRenderedPageBreak/>
        <w:t>Objective 2.3. Improve support for people affected by kidney disease.</w:t>
      </w:r>
      <w:bookmarkEnd w:id="51"/>
    </w:p>
    <w:p w14:paraId="5E0C9546" w14:textId="6DD52F3B" w:rsidR="00B9569F" w:rsidRDefault="00B9569F" w:rsidP="000A25DA">
      <w:pPr>
        <w:spacing w:after="0" w:line="240" w:lineRule="auto"/>
        <w:rPr>
          <w:color w:val="C00000"/>
        </w:rPr>
      </w:pPr>
    </w:p>
    <w:p w14:paraId="2681E58B" w14:textId="604FC9C1" w:rsidR="00B9569F" w:rsidRPr="00B9569F" w:rsidRDefault="00B9569F" w:rsidP="000A25DA">
      <w:pPr>
        <w:spacing w:after="0" w:line="240" w:lineRule="auto"/>
        <w:rPr>
          <w:color w:val="C00000"/>
        </w:rPr>
      </w:pPr>
      <w:r w:rsidRPr="009716AB">
        <w:rPr>
          <w:rFonts w:ascii="Calibri" w:eastAsia="Calibri" w:hAnsi="Calibri" w:cs="Arial"/>
          <w:b/>
          <w:bCs/>
          <w:lang w:val="en-US"/>
        </w:rPr>
        <w:t>2.3.1 Increase the availability of health, wellbeing and psychosocial support for people with CKD, carers and families.</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2"/>
        <w:gridCol w:w="5668"/>
        <w:gridCol w:w="1704"/>
      </w:tblGrid>
      <w:tr w:rsidR="001E3580" w:rsidRPr="00C810C0" w14:paraId="43D7BEA3" w14:textId="77777777" w:rsidTr="001E3580">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2" w:type="dxa"/>
            <w:tcBorders>
              <w:right w:val="single" w:sz="4" w:space="0" w:color="FFFFFF"/>
            </w:tcBorders>
            <w:shd w:val="clear" w:color="auto" w:fill="F1B0C1"/>
          </w:tcPr>
          <w:p w14:paraId="424646B1" w14:textId="77777777" w:rsidR="001E3580" w:rsidRPr="00C810C0" w:rsidRDefault="001E3580" w:rsidP="00FC3BCF">
            <w:pPr>
              <w:ind w:right="96"/>
              <w:rPr>
                <w:rFonts w:eastAsia="Calibri" w:cs="Arial"/>
                <w:szCs w:val="20"/>
                <w:lang w:val="en-US"/>
              </w:rPr>
            </w:pPr>
            <w:r w:rsidRPr="0054532B">
              <w:rPr>
                <w:rFonts w:eastAsia="Calibri" w:cs="Arial"/>
                <w:bCs w:val="0"/>
                <w:color w:val="000000" w:themeColor="text1"/>
                <w:szCs w:val="20"/>
                <w:lang w:val="en-US"/>
              </w:rPr>
              <w:t>Name of activity</w:t>
            </w:r>
          </w:p>
        </w:tc>
        <w:tc>
          <w:tcPr>
            <w:tcW w:w="5668" w:type="dxa"/>
            <w:tcBorders>
              <w:left w:val="single" w:sz="4" w:space="0" w:color="FFFFFF"/>
              <w:right w:val="single" w:sz="4" w:space="0" w:color="FFFFFF"/>
            </w:tcBorders>
            <w:shd w:val="clear" w:color="auto" w:fill="F1B0C1"/>
          </w:tcPr>
          <w:p w14:paraId="1D12CBBF" w14:textId="77777777" w:rsidR="001E3580" w:rsidRPr="00C810C0" w:rsidRDefault="001E3580" w:rsidP="00FC3BCF">
            <w:pPr>
              <w:ind w:right="96"/>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4" w:type="dxa"/>
            <w:tcBorders>
              <w:left w:val="single" w:sz="4" w:space="0" w:color="FFFFFF"/>
            </w:tcBorders>
            <w:shd w:val="clear" w:color="auto" w:fill="F1B0C1"/>
          </w:tcPr>
          <w:p w14:paraId="751F10E3" w14:textId="77777777" w:rsidR="001E3580" w:rsidRPr="00C810C0" w:rsidRDefault="001E3580" w:rsidP="00FC3BCF">
            <w:pPr>
              <w:ind w:right="96"/>
              <w:rPr>
                <w:rFonts w:eastAsia="Calibri" w:cs="Arial"/>
                <w:b w:val="0"/>
                <w:bCs w:val="0"/>
                <w:szCs w:val="20"/>
                <w:lang w:val="en-US"/>
              </w:rPr>
            </w:pPr>
            <w:r w:rsidRPr="0054532B">
              <w:rPr>
                <w:rFonts w:ascii="Calibri" w:eastAsia="Calibri" w:hAnsi="Calibri" w:cs="Arial"/>
                <w:bCs w:val="0"/>
                <w:color w:val="000000" w:themeColor="text1"/>
                <w:lang w:val="en-US"/>
              </w:rPr>
              <w:t>Who</w:t>
            </w:r>
          </w:p>
        </w:tc>
      </w:tr>
      <w:tr w:rsidR="004A3013" w:rsidRPr="009716AB" w14:paraId="1D8C44C2"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2C6A648E" w14:textId="77777777" w:rsidR="004A3013" w:rsidRPr="009716AB" w:rsidRDefault="004A3013" w:rsidP="000A25DA">
            <w:pPr>
              <w:ind w:right="96"/>
              <w:rPr>
                <w:rFonts w:ascii="Calibri" w:eastAsia="Calibri" w:hAnsi="Calibri" w:cs="Arial"/>
                <w:bCs/>
                <w:lang w:val="en-US"/>
              </w:rPr>
            </w:pPr>
            <w:r w:rsidRPr="009716AB">
              <w:rPr>
                <w:rFonts w:ascii="Calibri" w:eastAsia="Calibri" w:hAnsi="Calibri" w:cs="Arial"/>
                <w:bCs/>
                <w:lang w:val="en-US"/>
              </w:rPr>
              <w:t xml:space="preserve">Kidney Health Australia Helpline </w:t>
            </w:r>
          </w:p>
        </w:tc>
        <w:tc>
          <w:tcPr>
            <w:tcW w:w="5668" w:type="dxa"/>
            <w:shd w:val="clear" w:color="auto" w:fill="F8D6DD"/>
          </w:tcPr>
          <w:p w14:paraId="08A077AD" w14:textId="2629469F" w:rsidR="004A3013" w:rsidRPr="009716AB" w:rsidRDefault="004A3013" w:rsidP="0078623E">
            <w:pPr>
              <w:widowControl w:val="0"/>
              <w:numPr>
                <w:ilvl w:val="0"/>
                <w:numId w:val="52"/>
              </w:numPr>
              <w:tabs>
                <w:tab w:val="num" w:pos="720"/>
              </w:tabs>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716AB">
              <w:rPr>
                <w:rFonts w:ascii="Calibri" w:eastAsia="Calibri" w:hAnsi="Calibri" w:cs="Calibri"/>
                <w:lang w:val="en-US"/>
              </w:rPr>
              <w:t xml:space="preserve">Free, national support service </w:t>
            </w:r>
            <w:r w:rsidR="0065454E">
              <w:rPr>
                <w:rFonts w:ascii="Calibri" w:eastAsia="Calibri" w:hAnsi="Calibri" w:cs="Calibri"/>
                <w:lang w:val="en-US"/>
              </w:rPr>
              <w:t xml:space="preserve">(email and telephone support) </w:t>
            </w:r>
            <w:r w:rsidRPr="009716AB">
              <w:rPr>
                <w:rFonts w:ascii="Calibri" w:eastAsia="Calibri" w:hAnsi="Calibri" w:cs="Calibri"/>
                <w:lang w:val="en-US"/>
              </w:rPr>
              <w:t>for people living with and/or affected by kidney and urinary disease</w:t>
            </w:r>
            <w:r>
              <w:rPr>
                <w:rFonts w:ascii="Calibri" w:eastAsia="Calibri" w:hAnsi="Calibri" w:cs="Calibri"/>
                <w:lang w:val="en-US"/>
              </w:rPr>
              <w:t>.</w:t>
            </w:r>
          </w:p>
          <w:p w14:paraId="0F1BE465" w14:textId="09DEDAAE" w:rsidR="004A3013" w:rsidRPr="009716AB" w:rsidRDefault="004A3013" w:rsidP="0078623E">
            <w:pPr>
              <w:widowControl w:val="0"/>
              <w:numPr>
                <w:ilvl w:val="0"/>
                <w:numId w:val="52"/>
              </w:numPr>
              <w:tabs>
                <w:tab w:val="num" w:pos="720"/>
              </w:tabs>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716AB">
              <w:rPr>
                <w:rFonts w:ascii="Calibri" w:eastAsia="Calibri" w:hAnsi="Calibri" w:cs="Calibri"/>
                <w:lang w:val="en-US"/>
              </w:rPr>
              <w:t>Provides information, support an</w:t>
            </w:r>
            <w:r w:rsidR="0070261F">
              <w:rPr>
                <w:rFonts w:ascii="Calibri" w:eastAsia="Calibri" w:hAnsi="Calibri" w:cs="Calibri"/>
                <w:lang w:val="en-US"/>
              </w:rPr>
              <w:t xml:space="preserve">d referral information for </w:t>
            </w:r>
            <w:r w:rsidRPr="009716AB">
              <w:rPr>
                <w:rFonts w:ascii="Calibri" w:eastAsia="Calibri" w:hAnsi="Calibri" w:cs="Calibri"/>
                <w:lang w:val="en-US"/>
              </w:rPr>
              <w:t>patients, carers, family member and friends; and health</w:t>
            </w:r>
            <w:r>
              <w:rPr>
                <w:rFonts w:ascii="Calibri" w:eastAsia="Calibri" w:hAnsi="Calibri" w:cs="Calibri"/>
                <w:lang w:val="en-US"/>
              </w:rPr>
              <w:t>care</w:t>
            </w:r>
            <w:r w:rsidRPr="009716AB">
              <w:rPr>
                <w:rFonts w:ascii="Calibri" w:eastAsia="Calibri" w:hAnsi="Calibri" w:cs="Calibri"/>
                <w:lang w:val="en-US"/>
              </w:rPr>
              <w:t xml:space="preserve"> professionals</w:t>
            </w:r>
            <w:r>
              <w:rPr>
                <w:rFonts w:ascii="Calibri" w:eastAsia="Calibri" w:hAnsi="Calibri" w:cs="Calibri"/>
                <w:lang w:val="en-US"/>
              </w:rPr>
              <w:t>.</w:t>
            </w:r>
          </w:p>
          <w:p w14:paraId="0717AF9D" w14:textId="0FB6D197" w:rsidR="004A3013" w:rsidRDefault="0065454E" w:rsidP="0078623E">
            <w:pPr>
              <w:widowControl w:val="0"/>
              <w:numPr>
                <w:ilvl w:val="0"/>
                <w:numId w:val="52"/>
              </w:numPr>
              <w:tabs>
                <w:tab w:val="num" w:pos="720"/>
              </w:tabs>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Accessed by over </w:t>
            </w:r>
            <w:r w:rsidR="004A3013" w:rsidRPr="009716AB">
              <w:rPr>
                <w:rFonts w:ascii="Calibri" w:eastAsia="Calibri" w:hAnsi="Calibri" w:cs="Calibri"/>
              </w:rPr>
              <w:t xml:space="preserve">2,000 </w:t>
            </w:r>
            <w:r>
              <w:rPr>
                <w:rFonts w:ascii="Calibri" w:eastAsia="Calibri" w:hAnsi="Calibri" w:cs="Calibri"/>
              </w:rPr>
              <w:t>people per year including</w:t>
            </w:r>
            <w:r w:rsidRPr="009716AB">
              <w:rPr>
                <w:rFonts w:ascii="Calibri" w:eastAsia="Calibri" w:hAnsi="Calibri" w:cs="Calibri"/>
              </w:rPr>
              <w:t xml:space="preserve"> </w:t>
            </w:r>
            <w:r w:rsidR="004A3013" w:rsidRPr="009716AB">
              <w:rPr>
                <w:rFonts w:ascii="Calibri" w:eastAsia="Calibri" w:hAnsi="Calibri" w:cs="Calibri"/>
              </w:rPr>
              <w:t>from kidney patients, carers, and health</w:t>
            </w:r>
            <w:r>
              <w:rPr>
                <w:rFonts w:ascii="Calibri" w:eastAsia="Calibri" w:hAnsi="Calibri" w:cs="Calibri"/>
              </w:rPr>
              <w:t>care</w:t>
            </w:r>
            <w:r w:rsidR="004A3013" w:rsidRPr="009716AB">
              <w:rPr>
                <w:rFonts w:ascii="Calibri" w:eastAsia="Calibri" w:hAnsi="Calibri" w:cs="Calibri"/>
              </w:rPr>
              <w:t xml:space="preserve"> professionals every year</w:t>
            </w:r>
            <w:r w:rsidR="004A3013">
              <w:rPr>
                <w:rFonts w:ascii="Calibri" w:eastAsia="Calibri" w:hAnsi="Calibri" w:cs="Calibri"/>
              </w:rPr>
              <w:t>.</w:t>
            </w:r>
          </w:p>
          <w:p w14:paraId="3C15A12D" w14:textId="4CC588DA" w:rsidR="0065454E" w:rsidRPr="00D1030F" w:rsidRDefault="0065454E" w:rsidP="0078623E">
            <w:pPr>
              <w:pStyle w:val="ListParagraph"/>
              <w:numPr>
                <w:ilvl w:val="0"/>
                <w:numId w:val="52"/>
              </w:num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S</w:t>
            </w:r>
            <w:r w:rsidRPr="0065454E">
              <w:rPr>
                <w:rFonts w:ascii="Calibri" w:eastAsia="Calibri" w:hAnsi="Calibri" w:cs="Calibri"/>
              </w:rPr>
              <w:t>taffed by 6 staff members includ</w:t>
            </w:r>
            <w:r>
              <w:rPr>
                <w:rFonts w:ascii="Calibri" w:eastAsia="Calibri" w:hAnsi="Calibri" w:cs="Calibri"/>
              </w:rPr>
              <w:t>ing a clinical nurse</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24D514D0" w14:textId="77777777" w:rsidR="004A3013" w:rsidRPr="009716AB" w:rsidRDefault="004A3013" w:rsidP="000A25DA">
            <w:pPr>
              <w:ind w:right="96"/>
              <w:rPr>
                <w:rFonts w:ascii="Calibri" w:eastAsia="Calibri" w:hAnsi="Calibri" w:cs="Arial"/>
                <w:bCs/>
                <w:lang w:val="en-US"/>
              </w:rPr>
            </w:pPr>
            <w:r w:rsidRPr="009716AB">
              <w:rPr>
                <w:rFonts w:ascii="Calibri" w:eastAsia="Calibri" w:hAnsi="Calibri" w:cs="Arial"/>
                <w:bCs/>
                <w:lang w:val="en-US"/>
              </w:rPr>
              <w:t>Kidney Health Australia</w:t>
            </w:r>
          </w:p>
        </w:tc>
      </w:tr>
      <w:tr w:rsidR="004A3013" w:rsidRPr="009716AB" w14:paraId="40615929"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29368E1C" w14:textId="77777777" w:rsidR="004A3013" w:rsidRPr="009716AB" w:rsidRDefault="004A3013" w:rsidP="000A25DA">
            <w:pPr>
              <w:ind w:right="96"/>
              <w:rPr>
                <w:rFonts w:ascii="Calibri" w:eastAsia="Calibri" w:hAnsi="Calibri" w:cs="Arial"/>
                <w:bCs/>
                <w:lang w:val="en-US"/>
              </w:rPr>
            </w:pPr>
            <w:r w:rsidRPr="009716AB">
              <w:rPr>
                <w:rFonts w:ascii="Calibri" w:eastAsia="Calibri" w:hAnsi="Calibri" w:cs="Arial"/>
                <w:bCs/>
                <w:lang w:val="en-US"/>
              </w:rPr>
              <w:t xml:space="preserve">South Australia Better Care in the Community </w:t>
            </w:r>
          </w:p>
          <w:p w14:paraId="2CF69486" w14:textId="77777777" w:rsidR="004A3013" w:rsidRPr="009716AB" w:rsidRDefault="004A3013" w:rsidP="000A25DA">
            <w:pPr>
              <w:ind w:right="96"/>
              <w:rPr>
                <w:rFonts w:ascii="Calibri" w:eastAsia="Calibri" w:hAnsi="Calibri" w:cs="Arial"/>
                <w:bCs/>
                <w:lang w:val="en-US"/>
              </w:rPr>
            </w:pPr>
          </w:p>
        </w:tc>
        <w:tc>
          <w:tcPr>
            <w:tcW w:w="5668" w:type="dxa"/>
            <w:shd w:val="clear" w:color="auto" w:fill="F8D6DD"/>
          </w:tcPr>
          <w:p w14:paraId="0AACB60B" w14:textId="42BD5938" w:rsidR="004A3013" w:rsidRPr="009716AB" w:rsidRDefault="004A3013" w:rsidP="004C0487">
            <w:pPr>
              <w:ind w:right="96"/>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Arial"/>
                <w:bCs/>
                <w:lang w:val="en-US"/>
              </w:rPr>
              <w:t xml:space="preserve">Programs are available for people in the community with a range of chronic conditions including CKD or dialysis patients. </w:t>
            </w:r>
            <w:r w:rsidRPr="009716AB">
              <w:rPr>
                <w:rFonts w:ascii="Calibri" w:eastAsia="Calibri" w:hAnsi="Calibri" w:cs="Times New Roman"/>
              </w:rPr>
              <w:t xml:space="preserve">CHSA’s Better Care in the Community program provide support to people with Kidney Disease, usually not as a condition on its own but as a comorbidity of other chronic </w:t>
            </w:r>
            <w:r w:rsidR="004C0487">
              <w:rPr>
                <w:rFonts w:ascii="Calibri" w:eastAsia="Calibri" w:hAnsi="Calibri" w:cs="Times New Roman"/>
              </w:rPr>
              <w:t>conditions</w:t>
            </w:r>
            <w:r w:rsidRPr="009716AB">
              <w:rPr>
                <w:rFonts w:ascii="Calibri" w:eastAsia="Calibri" w:hAnsi="Calibri" w:cs="Times New Roman"/>
              </w:rPr>
              <w:t xml:space="preserve">. The Better Care in the Community Program aims to reduce the number of potentially avoidable admissions for patients with diabetes, cardiac or respiratory conditions, or reduce their length of stay if admitted to hospital. </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1ED083EA" w14:textId="77777777" w:rsidR="004A3013" w:rsidRPr="009716AB" w:rsidRDefault="004A3013" w:rsidP="000A25DA">
            <w:pPr>
              <w:ind w:right="96"/>
              <w:rPr>
                <w:rFonts w:ascii="Calibri" w:eastAsia="Calibri" w:hAnsi="Calibri" w:cs="Arial"/>
                <w:bCs/>
                <w:lang w:val="en-US"/>
              </w:rPr>
            </w:pPr>
            <w:r w:rsidRPr="009716AB">
              <w:rPr>
                <w:rFonts w:ascii="Calibri" w:eastAsia="Calibri" w:hAnsi="Calibri" w:cs="Times New Roman"/>
              </w:rPr>
              <w:t>CHSA</w:t>
            </w:r>
          </w:p>
        </w:tc>
      </w:tr>
      <w:tr w:rsidR="004A3013" w:rsidRPr="009716AB" w14:paraId="5D66E3F0"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71A659BA" w14:textId="77777777" w:rsidR="004A3013" w:rsidRPr="009716AB" w:rsidRDefault="004A3013" w:rsidP="000A25DA">
            <w:pPr>
              <w:ind w:right="96"/>
              <w:rPr>
                <w:rFonts w:ascii="Calibri" w:eastAsia="Calibri" w:hAnsi="Calibri" w:cs="Arial"/>
                <w:bCs/>
                <w:lang w:val="en-US"/>
              </w:rPr>
            </w:pPr>
            <w:r w:rsidRPr="009716AB">
              <w:rPr>
                <w:rFonts w:ascii="Calibri" w:eastAsia="Times New Roman" w:hAnsi="Calibri" w:cs="Arial"/>
                <w:color w:val="333333"/>
                <w:lang w:eastAsia="en-AU"/>
              </w:rPr>
              <w:t>Social Support 'Malpas'</w:t>
            </w:r>
          </w:p>
        </w:tc>
        <w:tc>
          <w:tcPr>
            <w:tcW w:w="5668" w:type="dxa"/>
            <w:shd w:val="clear" w:color="auto" w:fill="F8D6DD"/>
          </w:tcPr>
          <w:p w14:paraId="15CD1AA0" w14:textId="77777777" w:rsidR="004A3013" w:rsidRPr="009716AB" w:rsidRDefault="004A3013" w:rsidP="00E436C4">
            <w:pPr>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Program to support people who have had to move to Alice Springs for dialysis treatment. Malpa means friend/helper in the Pintupi language. The program acts as friends for people from the Western Desert and Tanami regions of the Northern Territory and Western Australia, to support them with the challenges of kidney failure and absence from family and country.</w:t>
            </w:r>
          </w:p>
          <w:p w14:paraId="78832EE2" w14:textId="77777777" w:rsidR="004A3013" w:rsidRPr="009716AB" w:rsidRDefault="004A3013" w:rsidP="00E436C4">
            <w:pPr>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The program aims to help with:</w:t>
            </w:r>
          </w:p>
          <w:p w14:paraId="5BAA8E3C" w14:textId="77777777" w:rsidR="004A3013" w:rsidRPr="009716AB" w:rsidRDefault="004A3013" w:rsidP="00E436C4">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looking at accommodation options</w:t>
            </w:r>
          </w:p>
          <w:p w14:paraId="391F70A2" w14:textId="77777777" w:rsidR="004A3013" w:rsidRPr="009716AB" w:rsidRDefault="004A3013" w:rsidP="00E436C4">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sorting out Centrelink/carers benefits</w:t>
            </w:r>
          </w:p>
          <w:p w14:paraId="0630D2B8" w14:textId="77777777" w:rsidR="004A3013" w:rsidRPr="009716AB" w:rsidRDefault="004A3013" w:rsidP="00E436C4">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accessing emergency relief</w:t>
            </w:r>
          </w:p>
          <w:p w14:paraId="1A10847C" w14:textId="77777777" w:rsidR="004A3013" w:rsidRPr="009716AB" w:rsidRDefault="004A3013" w:rsidP="00E436C4">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advocating on patients' behalf</w:t>
            </w:r>
          </w:p>
          <w:p w14:paraId="06B73FE6" w14:textId="77777777" w:rsidR="004A3013" w:rsidRPr="009716AB" w:rsidRDefault="004A3013" w:rsidP="00E436C4">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assistance with transport to attend appointments</w:t>
            </w:r>
          </w:p>
          <w:p w14:paraId="3F1B0C88" w14:textId="77777777" w:rsidR="004A3013" w:rsidRPr="009716AB" w:rsidRDefault="004A3013" w:rsidP="00E436C4">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social activities such as:</w:t>
            </w:r>
          </w:p>
          <w:p w14:paraId="0BBC9D2B" w14:textId="77777777" w:rsidR="004A3013" w:rsidRPr="009716AB" w:rsidRDefault="004A3013" w:rsidP="0078623E">
            <w:pPr>
              <w:pStyle w:val="ListBullet"/>
              <w:numPr>
                <w:ilvl w:val="0"/>
                <w:numId w:val="77"/>
              </w:numPr>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bush medicine making</w:t>
            </w:r>
          </w:p>
          <w:p w14:paraId="5DE63357" w14:textId="77777777" w:rsidR="004A3013" w:rsidRPr="009716AB" w:rsidRDefault="004A3013" w:rsidP="0078623E">
            <w:pPr>
              <w:pStyle w:val="ListBullet"/>
              <w:numPr>
                <w:ilvl w:val="0"/>
                <w:numId w:val="77"/>
              </w:numPr>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bush picnics and outings</w:t>
            </w:r>
          </w:p>
          <w:p w14:paraId="634C7DB3" w14:textId="77777777" w:rsidR="004A3013" w:rsidRPr="009716AB" w:rsidRDefault="004A3013" w:rsidP="0078623E">
            <w:pPr>
              <w:pStyle w:val="ListBullet"/>
              <w:numPr>
                <w:ilvl w:val="0"/>
                <w:numId w:val="77"/>
              </w:numPr>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art activities</w:t>
            </w:r>
          </w:p>
          <w:p w14:paraId="087F27DA" w14:textId="77777777" w:rsidR="004A3013" w:rsidRPr="009716AB" w:rsidRDefault="004A3013" w:rsidP="0078623E">
            <w:pPr>
              <w:pStyle w:val="ListBullet"/>
              <w:numPr>
                <w:ilvl w:val="0"/>
                <w:numId w:val="77"/>
              </w:numPr>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hospital visiting.</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11289849" w14:textId="7FEF1DA1" w:rsidR="004A3013" w:rsidRPr="009716AB" w:rsidRDefault="004A3013" w:rsidP="003E7CCA">
            <w:pPr>
              <w:ind w:right="96"/>
              <w:rPr>
                <w:rFonts w:ascii="Calibri" w:eastAsia="Calibri" w:hAnsi="Calibri" w:cs="Arial"/>
                <w:bCs/>
                <w:lang w:val="en-US"/>
              </w:rPr>
            </w:pPr>
            <w:r w:rsidRPr="009716AB">
              <w:rPr>
                <w:rFonts w:ascii="Calibri" w:eastAsia="Times New Roman" w:hAnsi="Calibri" w:cs="Times New Roman"/>
                <w:color w:val="333333"/>
                <w:lang w:eastAsia="en-AU"/>
              </w:rPr>
              <w:t xml:space="preserve">Purple House (Western Desert Nganampa Walytja Palyantjaku Tjutaku Aboriginal </w:t>
            </w:r>
            <w:r w:rsidR="003E7CCA">
              <w:rPr>
                <w:rFonts w:ascii="Calibri" w:eastAsia="Times New Roman" w:hAnsi="Calibri" w:cs="Times New Roman"/>
                <w:color w:val="333333"/>
                <w:lang w:eastAsia="en-AU"/>
              </w:rPr>
              <w:t>Corporation</w:t>
            </w:r>
          </w:p>
        </w:tc>
      </w:tr>
      <w:tr w:rsidR="004A3013" w:rsidRPr="009716AB" w14:paraId="1FCE982A"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4F434999" w14:textId="77777777" w:rsidR="004A3013" w:rsidRPr="009716AB" w:rsidRDefault="004A3013" w:rsidP="000A25DA">
            <w:pPr>
              <w:ind w:right="96"/>
              <w:rPr>
                <w:rFonts w:ascii="Calibri" w:eastAsia="Calibri" w:hAnsi="Calibri" w:cs="Arial"/>
                <w:bCs/>
                <w:lang w:val="en-US"/>
              </w:rPr>
            </w:pPr>
            <w:r w:rsidRPr="009716AB">
              <w:rPr>
                <w:rFonts w:ascii="Calibri" w:eastAsia="Calibri" w:hAnsi="Calibri" w:cs="Arial"/>
                <w:bCs/>
                <w:lang w:val="en-US"/>
              </w:rPr>
              <w:t>Royal Hobart Hospital Multidisciplinary Renal Clinic</w:t>
            </w:r>
          </w:p>
        </w:tc>
        <w:tc>
          <w:tcPr>
            <w:tcW w:w="5668" w:type="dxa"/>
            <w:shd w:val="clear" w:color="auto" w:fill="F8D6DD"/>
          </w:tcPr>
          <w:p w14:paraId="636B637F" w14:textId="77777777" w:rsidR="004A3013" w:rsidRPr="009716AB" w:rsidRDefault="004A3013" w:rsidP="000A25DA">
            <w:pPr>
              <w:ind w:right="96"/>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Arial"/>
                <w:bCs/>
                <w:lang w:val="en-US"/>
              </w:rPr>
              <w:t>This multidisciplinary clinic provides holistic care for all people with kidney disease in Southern Tasmania. It incorporates a clinical psychologist, social worker, dietitian, clinical pharmacist, kidney educator, transplant nurse, vascular access nurse and kidney specialist.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29D4F513" w14:textId="73934347" w:rsidR="004A3013" w:rsidRPr="009716AB" w:rsidRDefault="004A3013" w:rsidP="000A25DA">
            <w:pPr>
              <w:ind w:right="96"/>
              <w:rPr>
                <w:rFonts w:ascii="Calibri" w:eastAsia="Calibri" w:hAnsi="Calibri" w:cs="Arial"/>
                <w:bCs/>
                <w:lang w:val="en-US"/>
              </w:rPr>
            </w:pPr>
            <w:r>
              <w:rPr>
                <w:rFonts w:ascii="Calibri" w:eastAsia="Calibri" w:hAnsi="Calibri" w:cs="Arial"/>
                <w:bCs/>
                <w:lang w:val="en-US"/>
              </w:rPr>
              <w:t>TAS</w:t>
            </w:r>
            <w:r w:rsidRPr="009716AB">
              <w:rPr>
                <w:rFonts w:ascii="Calibri" w:eastAsia="Calibri" w:hAnsi="Calibri" w:cs="Arial"/>
                <w:bCs/>
                <w:lang w:val="en-US"/>
              </w:rPr>
              <w:t xml:space="preserve"> Government</w:t>
            </w:r>
          </w:p>
          <w:p w14:paraId="69CAAFFE" w14:textId="77777777" w:rsidR="004A3013" w:rsidRPr="009716AB" w:rsidRDefault="004A3013" w:rsidP="000A25DA">
            <w:pPr>
              <w:ind w:right="96"/>
              <w:rPr>
                <w:rFonts w:ascii="Calibri" w:eastAsia="Calibri" w:hAnsi="Calibri" w:cs="Arial"/>
                <w:bCs/>
                <w:lang w:val="en-US"/>
              </w:rPr>
            </w:pPr>
          </w:p>
        </w:tc>
      </w:tr>
      <w:tr w:rsidR="004A3013" w:rsidRPr="009716AB" w14:paraId="6F2ED294"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53B04485" w14:textId="7388E82F" w:rsidR="004A3013" w:rsidRPr="009716AB" w:rsidRDefault="004A3013" w:rsidP="000A25DA">
            <w:pPr>
              <w:ind w:right="96"/>
              <w:rPr>
                <w:rFonts w:ascii="Calibri" w:eastAsia="Calibri" w:hAnsi="Calibri" w:cs="Arial"/>
                <w:bCs/>
                <w:lang w:val="en-US"/>
              </w:rPr>
            </w:pPr>
            <w:r w:rsidRPr="009716AB">
              <w:rPr>
                <w:rFonts w:ascii="Calibri" w:eastAsia="Calibri" w:hAnsi="Calibri" w:cs="Arial"/>
                <w:bCs/>
                <w:lang w:val="en-US"/>
              </w:rPr>
              <w:t xml:space="preserve">Wellbeing </w:t>
            </w:r>
            <w:r>
              <w:rPr>
                <w:rFonts w:ascii="Calibri" w:eastAsia="Calibri" w:hAnsi="Calibri" w:cs="Arial"/>
                <w:bCs/>
                <w:lang w:val="en-US"/>
              </w:rPr>
              <w:t>P</w:t>
            </w:r>
            <w:r w:rsidRPr="009716AB">
              <w:rPr>
                <w:rFonts w:ascii="Calibri" w:eastAsia="Calibri" w:hAnsi="Calibri" w:cs="Arial"/>
                <w:bCs/>
                <w:lang w:val="en-US"/>
              </w:rPr>
              <w:t>roject</w:t>
            </w:r>
          </w:p>
        </w:tc>
        <w:tc>
          <w:tcPr>
            <w:tcW w:w="5668" w:type="dxa"/>
            <w:shd w:val="clear" w:color="auto" w:fill="F8D6DD"/>
          </w:tcPr>
          <w:p w14:paraId="2C41842D" w14:textId="75DA4D32" w:rsidR="004A3013" w:rsidRPr="009716AB" w:rsidRDefault="004A3013" w:rsidP="006A3532">
            <w:pPr>
              <w:cnfStyle w:val="000000000000" w:firstRow="0" w:lastRow="0" w:firstColumn="0" w:lastColumn="0" w:oddVBand="0" w:evenVBand="0" w:oddHBand="0" w:evenHBand="0" w:firstRowFirstColumn="0" w:firstRowLastColumn="0" w:lastRowFirstColumn="0" w:lastRowLastColumn="0"/>
            </w:pPr>
            <w:r w:rsidRPr="009716AB">
              <w:t xml:space="preserve">Helps Aboriginal and Torres Strait Islanders who travel away from their community to undergo dialysis for </w:t>
            </w:r>
            <w:r>
              <w:t>CKD</w:t>
            </w:r>
            <w:r w:rsidRPr="009716AB">
              <w:t>, to maintain a connection to their country, culture, family and</w:t>
            </w:r>
            <w:r w:rsidR="00E03899">
              <w:t xml:space="preserve"> traditional healing practices. </w:t>
            </w:r>
            <w:r w:rsidRPr="009716AB">
              <w:t xml:space="preserve">Patients are able to embrace their culture and reduce the sense of dislocation through social enterprise projects such as </w:t>
            </w:r>
            <w:r w:rsidRPr="009716AB">
              <w:lastRenderedPageBreak/>
              <w:t xml:space="preserve">making traditional bush balms and soaps, or providing a catering service that uses traditional ingredients. The program engages the expertise of patients, and utilises the knowledge of elders to train younger people in traditional medicines so that cultural knowledge and skills are kept alive and passed on to future generations. The younger trainees also learn skills in business management and promotion. </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68786E5D" w14:textId="33E62BC0" w:rsidR="004A3013" w:rsidRPr="009716AB" w:rsidRDefault="004A3013" w:rsidP="006A3532">
            <w:r w:rsidRPr="009716AB">
              <w:lastRenderedPageBreak/>
              <w:t xml:space="preserve">Purple House </w:t>
            </w:r>
            <w:r>
              <w:t>(</w:t>
            </w:r>
            <w:r w:rsidRPr="009716AB">
              <w:t xml:space="preserve">Western Desert Nganampa Walytja Palyantjaku </w:t>
            </w:r>
            <w:r w:rsidRPr="009716AB">
              <w:lastRenderedPageBreak/>
              <w:t>Tjutaku</w:t>
            </w:r>
            <w:r>
              <w:t>),</w:t>
            </w:r>
            <w:r w:rsidRPr="009716AB">
              <w:t xml:space="preserve"> Making all our families well</w:t>
            </w:r>
            <w:r>
              <w:t xml:space="preserve"> </w:t>
            </w:r>
            <w:r w:rsidRPr="009716AB">
              <w:t>Aboriginal Corporation, Caritas Australia</w:t>
            </w:r>
          </w:p>
        </w:tc>
      </w:tr>
      <w:tr w:rsidR="004A3013" w:rsidRPr="009716AB" w14:paraId="7DBFB58D"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72516E13" w14:textId="2478A817" w:rsidR="004A3013" w:rsidRPr="009716AB" w:rsidRDefault="004A3013" w:rsidP="000A25DA">
            <w:pPr>
              <w:ind w:right="96"/>
              <w:rPr>
                <w:rFonts w:ascii="Calibri" w:eastAsia="Calibri" w:hAnsi="Calibri" w:cs="Arial"/>
                <w:bCs/>
                <w:lang w:val="en-US"/>
              </w:rPr>
            </w:pPr>
            <w:bookmarkStart w:id="52" w:name="_Hlk11274632"/>
            <w:r w:rsidRPr="009716AB">
              <w:rPr>
                <w:rFonts w:ascii="Calibri" w:eastAsia="Calibri" w:hAnsi="Calibri" w:cs="Arial"/>
                <w:bCs/>
                <w:lang w:val="en-US"/>
              </w:rPr>
              <w:lastRenderedPageBreak/>
              <w:t>L</w:t>
            </w:r>
            <w:r>
              <w:rPr>
                <w:rFonts w:ascii="Calibri" w:eastAsia="Calibri" w:hAnsi="Calibri" w:cs="Arial"/>
                <w:bCs/>
                <w:lang w:val="en-US"/>
              </w:rPr>
              <w:t xml:space="preserve">aunceston General Hospital (LGH) </w:t>
            </w:r>
            <w:bookmarkEnd w:id="52"/>
            <w:r w:rsidRPr="009716AB">
              <w:rPr>
                <w:rFonts w:ascii="Calibri" w:eastAsia="Calibri" w:hAnsi="Calibri" w:cs="Arial"/>
                <w:bCs/>
                <w:lang w:val="en-US"/>
              </w:rPr>
              <w:t>Renal Supportive Care Clinic</w:t>
            </w:r>
          </w:p>
        </w:tc>
        <w:tc>
          <w:tcPr>
            <w:tcW w:w="5668" w:type="dxa"/>
            <w:shd w:val="clear" w:color="auto" w:fill="F8D6DD"/>
          </w:tcPr>
          <w:p w14:paraId="38F8C7EA" w14:textId="77777777" w:rsidR="004A3013" w:rsidRPr="009716AB" w:rsidRDefault="004A3013" w:rsidP="000A25DA">
            <w:pPr>
              <w:ind w:right="96"/>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Arial"/>
                <w:bCs/>
                <w:lang w:val="en-US"/>
              </w:rPr>
              <w:t>Multidisciplinary clinic incorporating kidney specialist, kidney educator and social worker; targeting those with advanced CKD in Northern Tasmania choosing non-dialysis conservative management. Also available via telehealth for remotely located patients.</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73D64270" w14:textId="52D06981" w:rsidR="004A3013" w:rsidRPr="009716AB" w:rsidRDefault="004A3013" w:rsidP="000A25DA">
            <w:pPr>
              <w:ind w:right="96"/>
              <w:rPr>
                <w:rFonts w:ascii="Calibri" w:eastAsia="Calibri" w:hAnsi="Calibri" w:cs="Arial"/>
                <w:bCs/>
                <w:lang w:val="en-US"/>
              </w:rPr>
            </w:pPr>
            <w:r w:rsidRPr="009716AB">
              <w:rPr>
                <w:rFonts w:ascii="Calibri" w:eastAsia="Calibri" w:hAnsi="Calibri" w:cs="Arial"/>
                <w:bCs/>
                <w:lang w:val="en-US"/>
              </w:rPr>
              <w:t>State and LGH renal unit funding</w:t>
            </w:r>
          </w:p>
        </w:tc>
      </w:tr>
      <w:tr w:rsidR="004A3013" w:rsidRPr="009716AB" w14:paraId="7589213F"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3EA4CD98" w14:textId="77777777" w:rsidR="004A3013" w:rsidRPr="009716AB" w:rsidRDefault="004A3013" w:rsidP="000A25DA">
            <w:pPr>
              <w:ind w:right="96"/>
              <w:rPr>
                <w:rFonts w:ascii="Calibri" w:eastAsia="Calibri" w:hAnsi="Calibri" w:cs="Times"/>
                <w:color w:val="262626"/>
                <w:lang w:val="en-US"/>
              </w:rPr>
            </w:pPr>
            <w:r w:rsidRPr="009716AB">
              <w:rPr>
                <w:rFonts w:ascii="Calibri" w:eastAsia="Calibri" w:hAnsi="Calibri" w:cs="Times"/>
                <w:color w:val="262626"/>
                <w:lang w:val="en-US"/>
              </w:rPr>
              <w:t>Carer Australia advisory service</w:t>
            </w:r>
          </w:p>
        </w:tc>
        <w:tc>
          <w:tcPr>
            <w:tcW w:w="5668" w:type="dxa"/>
            <w:shd w:val="clear" w:color="auto" w:fill="F8D6DD"/>
          </w:tcPr>
          <w:p w14:paraId="5370254C" w14:textId="77777777" w:rsidR="004A3013" w:rsidRPr="006A3532" w:rsidRDefault="004A3013" w:rsidP="006A3532">
            <w:pPr>
              <w:cnfStyle w:val="000000000000" w:firstRow="0" w:lastRow="0" w:firstColumn="0" w:lastColumn="0" w:oddVBand="0" w:evenVBand="0" w:oddHBand="0" w:evenHBand="0" w:firstRowFirstColumn="0" w:firstRowLastColumn="0" w:lastRowFirstColumn="0" w:lastRowLastColumn="0"/>
            </w:pPr>
            <w:r w:rsidRPr="006A3532">
              <w:t>The Carer Advisory Service provides information and advice to carers and their families about carer supports and services.</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1053AFBA" w14:textId="77777777" w:rsidR="004A3013" w:rsidRPr="009716AB" w:rsidRDefault="004A3013" w:rsidP="000A25DA">
            <w:pPr>
              <w:ind w:right="96"/>
              <w:rPr>
                <w:rFonts w:ascii="Calibri" w:eastAsia="Calibri" w:hAnsi="Calibri" w:cs="Arial"/>
                <w:bCs/>
                <w:lang w:val="en-US"/>
              </w:rPr>
            </w:pPr>
            <w:r w:rsidRPr="009716AB">
              <w:rPr>
                <w:rFonts w:ascii="Calibri" w:eastAsia="Calibri" w:hAnsi="Calibri" w:cs="Arial"/>
                <w:bCs/>
                <w:lang w:val="en-US"/>
              </w:rPr>
              <w:t>Carer Australia</w:t>
            </w:r>
          </w:p>
        </w:tc>
      </w:tr>
      <w:tr w:rsidR="004A3013" w:rsidRPr="009716AB" w14:paraId="5F722ECF"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28CD744F" w14:textId="77777777" w:rsidR="004A3013" w:rsidRPr="009716AB" w:rsidRDefault="004A3013" w:rsidP="000A25DA">
            <w:pPr>
              <w:ind w:right="96"/>
              <w:rPr>
                <w:rFonts w:ascii="Calibri" w:eastAsia="Calibri" w:hAnsi="Calibri" w:cs="Arial"/>
                <w:bCs/>
                <w:lang w:val="en-US"/>
              </w:rPr>
            </w:pPr>
            <w:r w:rsidRPr="009716AB">
              <w:rPr>
                <w:rFonts w:ascii="Calibri" w:eastAsia="Calibri" w:hAnsi="Calibri" w:cs="Arial"/>
                <w:bCs/>
                <w:lang w:val="en-US"/>
              </w:rPr>
              <w:t>Kidney Health Australia Website</w:t>
            </w:r>
          </w:p>
        </w:tc>
        <w:tc>
          <w:tcPr>
            <w:tcW w:w="5668" w:type="dxa"/>
            <w:shd w:val="clear" w:color="auto" w:fill="F8D6DD"/>
          </w:tcPr>
          <w:p w14:paraId="6CF3CF71" w14:textId="77777777" w:rsidR="004A3013" w:rsidRPr="009716AB" w:rsidRDefault="004A3013"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716AB">
              <w:rPr>
                <w:rFonts w:ascii="Calibri" w:eastAsia="Calibri" w:hAnsi="Calibri" w:cs="Calibri"/>
              </w:rPr>
              <w:t>Provides a range of patient and carer information about prevention and detection, treatment and care options and support services available.</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606A0C99" w14:textId="77777777" w:rsidR="004A3013" w:rsidRPr="009716AB" w:rsidRDefault="004A3013" w:rsidP="000A25DA">
            <w:pPr>
              <w:ind w:right="96"/>
              <w:rPr>
                <w:rFonts w:ascii="Calibri" w:eastAsia="Calibri" w:hAnsi="Calibri" w:cs="Arial"/>
                <w:bCs/>
                <w:lang w:val="en-US"/>
              </w:rPr>
            </w:pPr>
            <w:r w:rsidRPr="009716AB">
              <w:rPr>
                <w:rFonts w:ascii="Calibri" w:eastAsia="Calibri" w:hAnsi="Calibri" w:cs="Arial"/>
                <w:bCs/>
                <w:lang w:val="en-US"/>
              </w:rPr>
              <w:t>Kidney Health Australia</w:t>
            </w:r>
          </w:p>
        </w:tc>
      </w:tr>
      <w:tr w:rsidR="004A3013" w:rsidRPr="009716AB" w14:paraId="2BC38DF5"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3A7AA440" w14:textId="77777777" w:rsidR="004A3013" w:rsidRPr="009716AB" w:rsidRDefault="004A3013" w:rsidP="000A25DA">
            <w:pPr>
              <w:ind w:right="96"/>
              <w:rPr>
                <w:rFonts w:ascii="Calibri" w:eastAsia="Calibri" w:hAnsi="Calibri" w:cs="Times"/>
                <w:color w:val="262626"/>
                <w:lang w:val="en-US"/>
              </w:rPr>
            </w:pPr>
            <w:r w:rsidRPr="009716AB">
              <w:rPr>
                <w:rFonts w:ascii="Calibri" w:eastAsia="Calibri" w:hAnsi="Calibri" w:cs="Times"/>
                <w:color w:val="262626"/>
                <w:lang w:val="en-US"/>
              </w:rPr>
              <w:t>Kidney Kids Camp</w:t>
            </w:r>
          </w:p>
        </w:tc>
        <w:tc>
          <w:tcPr>
            <w:tcW w:w="5668" w:type="dxa"/>
            <w:shd w:val="clear" w:color="auto" w:fill="F8D6DD"/>
          </w:tcPr>
          <w:p w14:paraId="0DFBF80E" w14:textId="3F7EEBAF" w:rsidR="004A3013" w:rsidRPr="009716AB" w:rsidRDefault="004A3013"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w:rPr>
            </w:pPr>
            <w:r w:rsidRPr="009716AB">
              <w:rPr>
                <w:rFonts w:ascii="Calibri" w:eastAsia="Calibri" w:hAnsi="Calibri" w:cs="Times"/>
                <w:lang w:val="en-US"/>
              </w:rPr>
              <w:t>Kids Camp running since 1995</w:t>
            </w:r>
            <w:r w:rsidRPr="009716AB">
              <w:rPr>
                <w:rFonts w:ascii="Calibri" w:eastAsia="Calibri" w:hAnsi="Calibri" w:cs="Times"/>
              </w:rPr>
              <w:t xml:space="preserve">. </w:t>
            </w:r>
            <w:r w:rsidRPr="009716AB">
              <w:rPr>
                <w:rFonts w:ascii="Calibri" w:eastAsia="Calibri" w:hAnsi="Calibri" w:cs="Times"/>
                <w:lang w:val="en-US"/>
              </w:rPr>
              <w:t>Held nationally on an annual basis</w:t>
            </w:r>
            <w:r w:rsidRPr="009716AB">
              <w:rPr>
                <w:rFonts w:ascii="Calibri" w:eastAsia="Calibri" w:hAnsi="Calibri" w:cs="Times"/>
              </w:rPr>
              <w:t xml:space="preserve">. </w:t>
            </w:r>
            <w:r w:rsidRPr="009716AB">
              <w:rPr>
                <w:rFonts w:ascii="Calibri" w:eastAsia="Calibri" w:hAnsi="Calibri" w:cs="Times"/>
                <w:lang w:val="en-US"/>
              </w:rPr>
              <w:t xml:space="preserve">Children living with </w:t>
            </w:r>
            <w:r>
              <w:rPr>
                <w:rFonts w:ascii="Calibri" w:eastAsia="Calibri" w:hAnsi="Calibri" w:cs="Times"/>
                <w:lang w:val="en-US"/>
              </w:rPr>
              <w:t>CKD</w:t>
            </w:r>
            <w:r w:rsidRPr="009716AB">
              <w:rPr>
                <w:rFonts w:ascii="Calibri" w:eastAsia="Calibri" w:hAnsi="Calibri" w:cs="Times"/>
                <w:lang w:val="en-US"/>
              </w:rPr>
              <w:t xml:space="preserve"> and their siblings invited to attend camp </w:t>
            </w:r>
            <w:r>
              <w:rPr>
                <w:rFonts w:ascii="Calibri" w:eastAsia="Calibri" w:hAnsi="Calibri" w:cs="Times"/>
                <w:lang w:val="en-US"/>
              </w:rPr>
              <w:t>at no cost to the family.</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1667EB88" w14:textId="77777777" w:rsidR="004A3013" w:rsidRPr="009716AB" w:rsidRDefault="004A3013" w:rsidP="000A25DA">
            <w:pPr>
              <w:ind w:right="96"/>
              <w:rPr>
                <w:rFonts w:ascii="Calibri" w:eastAsia="Calibri" w:hAnsi="Calibri" w:cs="Arial"/>
                <w:bCs/>
                <w:lang w:val="en-US"/>
              </w:rPr>
            </w:pPr>
            <w:r w:rsidRPr="009716AB">
              <w:rPr>
                <w:rFonts w:ascii="Calibri" w:eastAsia="Calibri" w:hAnsi="Calibri" w:cs="Arial"/>
                <w:bCs/>
                <w:lang w:val="en-US"/>
              </w:rPr>
              <w:t>Kidney Health Australia</w:t>
            </w:r>
          </w:p>
        </w:tc>
      </w:tr>
      <w:tr w:rsidR="004A3013" w:rsidRPr="009716AB" w14:paraId="4BC939FB"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0829C9C6" w14:textId="0324690D" w:rsidR="004A3013" w:rsidRPr="009716AB" w:rsidRDefault="004A3013" w:rsidP="000A25DA">
            <w:pPr>
              <w:ind w:right="96"/>
              <w:rPr>
                <w:rFonts w:ascii="Calibri" w:eastAsia="Calibri" w:hAnsi="Calibri" w:cs="Arial"/>
                <w:bCs/>
                <w:lang w:val="en-US"/>
              </w:rPr>
            </w:pPr>
            <w:r w:rsidRPr="009716AB">
              <w:rPr>
                <w:rFonts w:ascii="Calibri" w:eastAsia="Calibri" w:hAnsi="Calibri" w:cs="Times"/>
                <w:lang w:val="en-US"/>
              </w:rPr>
              <w:t>Improving renal patient provider</w:t>
            </w:r>
            <w:r>
              <w:rPr>
                <w:rFonts w:ascii="Calibri" w:eastAsia="Calibri" w:hAnsi="Calibri" w:cs="Times"/>
                <w:lang w:val="en-US"/>
              </w:rPr>
              <w:t xml:space="preserve"> </w:t>
            </w:r>
            <w:r w:rsidRPr="009716AB">
              <w:rPr>
                <w:rFonts w:ascii="Calibri" w:eastAsia="Calibri" w:hAnsi="Calibri" w:cs="Times"/>
                <w:lang w:val="en-US"/>
              </w:rPr>
              <w:t>communication and support</w:t>
            </w:r>
          </w:p>
        </w:tc>
        <w:tc>
          <w:tcPr>
            <w:tcW w:w="5668" w:type="dxa"/>
            <w:shd w:val="clear" w:color="auto" w:fill="F8D6DD"/>
          </w:tcPr>
          <w:p w14:paraId="462E5545" w14:textId="77777777" w:rsidR="004A3013" w:rsidRPr="009716AB" w:rsidRDefault="004A3013"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This initiative includes:</w:t>
            </w:r>
          </w:p>
          <w:p w14:paraId="7A8A1593" w14:textId="77777777" w:rsidR="004A3013" w:rsidRPr="009716AB" w:rsidRDefault="004A3013" w:rsidP="0078623E">
            <w:pPr>
              <w:widowControl w:val="0"/>
              <w:numPr>
                <w:ilvl w:val="0"/>
                <w:numId w:val="57"/>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developing a statewide minimum dataset for informed consent and re-consent that would incorporate shared decision-making</w:t>
            </w:r>
          </w:p>
          <w:p w14:paraId="1E6A9C9E" w14:textId="77777777" w:rsidR="004A3013" w:rsidRPr="009716AB" w:rsidRDefault="004A3013" w:rsidP="0078623E">
            <w:pPr>
              <w:widowControl w:val="0"/>
              <w:numPr>
                <w:ilvl w:val="0"/>
                <w:numId w:val="57"/>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exploring if the SURE test/decision support tool (or equivalent) is appropriate for renal patients to</w:t>
            </w:r>
          </w:p>
          <w:p w14:paraId="7B0728BF" w14:textId="77777777" w:rsidR="004A3013" w:rsidRPr="009716AB" w:rsidRDefault="004A3013" w:rsidP="0078623E">
            <w:pPr>
              <w:widowControl w:val="0"/>
              <w:numPr>
                <w:ilvl w:val="0"/>
                <w:numId w:val="57"/>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measuring education effectiveness</w:t>
            </w:r>
          </w:p>
          <w:p w14:paraId="5CB30EF0" w14:textId="77777777" w:rsidR="004A3013" w:rsidRPr="009716AB" w:rsidRDefault="004A3013" w:rsidP="0078623E">
            <w:pPr>
              <w:widowControl w:val="0"/>
              <w:numPr>
                <w:ilvl w:val="0"/>
                <w:numId w:val="57"/>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piloting a KPI to measure the effectiveness of education</w:t>
            </w:r>
          </w:p>
          <w:p w14:paraId="5C50E839" w14:textId="77777777" w:rsidR="004A3013" w:rsidRPr="009716AB" w:rsidRDefault="004A3013" w:rsidP="0078623E">
            <w:pPr>
              <w:widowControl w:val="0"/>
              <w:numPr>
                <w:ilvl w:val="0"/>
                <w:numId w:val="57"/>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enabling scaling up and replicating of successful telemedicine practices in renal services</w:t>
            </w:r>
          </w:p>
          <w:p w14:paraId="26E9C726" w14:textId="206030E7" w:rsidR="004A3013" w:rsidRPr="009716AB" w:rsidRDefault="004A3013" w:rsidP="0078623E">
            <w:pPr>
              <w:widowControl w:val="0"/>
              <w:numPr>
                <w:ilvl w:val="0"/>
                <w:numId w:val="57"/>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developing staff training resources</w:t>
            </w:r>
            <w:r>
              <w:rPr>
                <w:rFonts w:ascii="Calibri" w:eastAsia="Calibri" w:hAnsi="Calibri" w:cs="Times"/>
                <w:lang w:val="en-US"/>
              </w:rP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7189BA9E" w14:textId="77777777" w:rsidR="004A3013" w:rsidRPr="009716AB" w:rsidRDefault="004A3013" w:rsidP="000A25DA">
            <w:pPr>
              <w:ind w:right="96"/>
              <w:rPr>
                <w:rFonts w:ascii="Calibri" w:eastAsia="Calibri" w:hAnsi="Calibri" w:cs="Arial"/>
                <w:bCs/>
                <w:lang w:val="en-US"/>
              </w:rPr>
            </w:pPr>
            <w:r w:rsidRPr="009716AB">
              <w:rPr>
                <w:rFonts w:ascii="Calibri" w:eastAsia="Calibri" w:hAnsi="Calibri" w:cs="Arial"/>
                <w:bCs/>
                <w:lang w:val="en-US"/>
              </w:rPr>
              <w:t>Victorian Renal Clinical Network</w:t>
            </w:r>
          </w:p>
        </w:tc>
      </w:tr>
      <w:tr w:rsidR="004A3013" w:rsidRPr="009716AB" w14:paraId="39EA5672"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01C23252" w14:textId="77777777" w:rsidR="004A3013" w:rsidRPr="009716AB" w:rsidRDefault="004A3013" w:rsidP="000A25DA">
            <w:pPr>
              <w:rPr>
                <w:rFonts w:ascii="Calibri" w:eastAsia="Calibri" w:hAnsi="Calibri" w:cs="Times New Roman"/>
                <w:bCs/>
              </w:rPr>
            </w:pPr>
            <w:r w:rsidRPr="009716AB">
              <w:rPr>
                <w:rFonts w:ascii="Calibri" w:eastAsia="Calibri" w:hAnsi="Calibri" w:cs="Times New Roman"/>
                <w:bCs/>
              </w:rPr>
              <w:t>Integrated Subspecialty Clinic</w:t>
            </w:r>
          </w:p>
          <w:p w14:paraId="121128FE" w14:textId="77777777" w:rsidR="004A3013" w:rsidRPr="009716AB" w:rsidRDefault="004A3013" w:rsidP="000A25DA">
            <w:pPr>
              <w:ind w:right="96"/>
              <w:rPr>
                <w:rFonts w:ascii="Calibri" w:eastAsia="Calibri" w:hAnsi="Calibri" w:cs="Arial"/>
                <w:bCs/>
                <w:lang w:val="en-US"/>
              </w:rPr>
            </w:pPr>
          </w:p>
          <w:p w14:paraId="375E4A67" w14:textId="77777777" w:rsidR="004A3013" w:rsidRPr="009716AB" w:rsidRDefault="004A3013" w:rsidP="000A25DA">
            <w:pPr>
              <w:ind w:right="96"/>
              <w:rPr>
                <w:rFonts w:ascii="Calibri" w:eastAsia="Calibri" w:hAnsi="Calibri" w:cs="Arial"/>
                <w:bCs/>
                <w:lang w:val="en-US"/>
              </w:rPr>
            </w:pPr>
          </w:p>
          <w:p w14:paraId="37592FC1" w14:textId="77777777" w:rsidR="004A3013" w:rsidRPr="009716AB" w:rsidRDefault="004A3013" w:rsidP="000A25DA">
            <w:pPr>
              <w:ind w:right="96"/>
              <w:rPr>
                <w:rFonts w:ascii="Calibri" w:eastAsia="Calibri" w:hAnsi="Calibri" w:cs="Arial"/>
                <w:bCs/>
                <w:lang w:val="en-US"/>
              </w:rPr>
            </w:pPr>
          </w:p>
          <w:p w14:paraId="7389CCE3" w14:textId="77777777" w:rsidR="004A3013" w:rsidRPr="009716AB" w:rsidRDefault="004A3013" w:rsidP="000A25DA">
            <w:pPr>
              <w:ind w:right="96"/>
              <w:rPr>
                <w:rFonts w:ascii="Calibri" w:eastAsia="Calibri" w:hAnsi="Calibri" w:cs="Arial"/>
                <w:bCs/>
                <w:lang w:val="en-US"/>
              </w:rPr>
            </w:pPr>
          </w:p>
          <w:p w14:paraId="08860F23" w14:textId="77777777" w:rsidR="004A3013" w:rsidRPr="009716AB" w:rsidRDefault="004A3013" w:rsidP="000A25DA">
            <w:pPr>
              <w:ind w:right="96"/>
              <w:rPr>
                <w:rFonts w:ascii="Calibri" w:eastAsia="Calibri" w:hAnsi="Calibri" w:cs="Arial"/>
                <w:bCs/>
                <w:lang w:val="en-US"/>
              </w:rPr>
            </w:pPr>
          </w:p>
          <w:p w14:paraId="19FF7022" w14:textId="77777777" w:rsidR="004A3013" w:rsidRPr="009716AB" w:rsidRDefault="004A3013" w:rsidP="000A25DA">
            <w:pPr>
              <w:ind w:right="96"/>
              <w:rPr>
                <w:rFonts w:ascii="Calibri" w:eastAsia="Calibri" w:hAnsi="Calibri" w:cs="Arial"/>
                <w:bCs/>
                <w:lang w:val="en-US"/>
              </w:rPr>
            </w:pPr>
          </w:p>
          <w:p w14:paraId="777D8797" w14:textId="77777777" w:rsidR="004A3013" w:rsidRPr="009716AB" w:rsidRDefault="004A3013" w:rsidP="000A25DA">
            <w:pPr>
              <w:ind w:right="96"/>
              <w:rPr>
                <w:rFonts w:ascii="Calibri" w:eastAsia="Calibri" w:hAnsi="Calibri" w:cs="Times"/>
                <w:color w:val="393939"/>
                <w:lang w:val="en-US"/>
              </w:rPr>
            </w:pPr>
          </w:p>
        </w:tc>
        <w:tc>
          <w:tcPr>
            <w:tcW w:w="5668" w:type="dxa"/>
            <w:shd w:val="clear" w:color="auto" w:fill="F8D6DD"/>
          </w:tcPr>
          <w:p w14:paraId="25C79163" w14:textId="77E7E5A5" w:rsidR="004A3013" w:rsidRPr="009716AB" w:rsidRDefault="004A3013" w:rsidP="004C048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Times New Roman"/>
              </w:rPr>
              <w:t xml:space="preserve">This is a general practice based service providing wrap around co-ordinated for people with severe and persistent mental illness. Following referral from their GP, a consumer is provided a mental health assessment and chronic </w:t>
            </w:r>
            <w:r w:rsidR="004C0487">
              <w:rPr>
                <w:rFonts w:ascii="Calibri" w:eastAsia="Calibri" w:hAnsi="Calibri" w:cs="Times New Roman"/>
              </w:rPr>
              <w:t>condition</w:t>
            </w:r>
            <w:r w:rsidRPr="009716AB">
              <w:rPr>
                <w:rFonts w:ascii="Calibri" w:eastAsia="Calibri" w:hAnsi="Calibri" w:cs="Times New Roman"/>
              </w:rPr>
              <w:t xml:space="preserve"> assessment and linked to a Care Coordinator based in the practice and seconded from the </w:t>
            </w:r>
            <w:r>
              <w:rPr>
                <w:rFonts w:ascii="Calibri" w:eastAsia="Calibri" w:hAnsi="Calibri" w:cs="Times New Roman"/>
              </w:rPr>
              <w:t>local health district</w:t>
            </w:r>
            <w:r w:rsidRPr="009716AB">
              <w:rPr>
                <w:rFonts w:ascii="Calibri" w:eastAsia="Calibri" w:hAnsi="Calibri" w:cs="Times New Roman"/>
              </w:rPr>
              <w:t xml:space="preserve">. Through the program patients gain access to other mental health services, physical health services and social supports which are coordinated by the care coordinator. The PHN has also funded additional gap-free chronic </w:t>
            </w:r>
            <w:r w:rsidR="004C0487">
              <w:rPr>
                <w:rFonts w:ascii="Calibri" w:eastAsia="Calibri" w:hAnsi="Calibri" w:cs="Times New Roman"/>
              </w:rPr>
              <w:t>condition</w:t>
            </w:r>
            <w:r w:rsidRPr="009716AB">
              <w:rPr>
                <w:rFonts w:ascii="Calibri" w:eastAsia="Calibri" w:hAnsi="Calibri" w:cs="Times New Roman"/>
              </w:rPr>
              <w:t xml:space="preserve"> management sessions above the five they currently receive through a billed Medicare CDM plan. Currently there is a proof of concept funded at Tahmoor Medical Centre. It is funded through the PHN, and both Tahmoor Medical Centre and SWSLHD are</w:t>
            </w:r>
            <w:r w:rsidR="00E03899">
              <w:rPr>
                <w:rFonts w:ascii="Calibri" w:eastAsia="Calibri" w:hAnsi="Calibri" w:cs="Times New Roman"/>
              </w:rPr>
              <w:t xml:space="preserve"> funded to deliver the service.</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74213B3C" w14:textId="77777777" w:rsidR="004A3013" w:rsidRPr="009716AB" w:rsidRDefault="004A3013" w:rsidP="000A25DA">
            <w:pPr>
              <w:ind w:right="96"/>
              <w:rPr>
                <w:rFonts w:ascii="Calibri" w:eastAsia="Calibri" w:hAnsi="Calibri" w:cs="Arial"/>
                <w:bCs/>
                <w:lang w:val="en-US"/>
              </w:rPr>
            </w:pPr>
            <w:r w:rsidRPr="009716AB">
              <w:rPr>
                <w:rFonts w:ascii="Calibri" w:eastAsia="Calibri" w:hAnsi="Calibri" w:cs="Times New Roman"/>
              </w:rPr>
              <w:t>SWSPHN</w:t>
            </w:r>
          </w:p>
        </w:tc>
      </w:tr>
      <w:tr w:rsidR="004A3013" w:rsidRPr="009716AB" w14:paraId="70F5CE07"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6E0331BF" w14:textId="4C9EEFC5" w:rsidR="004A3013" w:rsidRPr="009716AB" w:rsidRDefault="004A3013" w:rsidP="000A25DA">
            <w:pPr>
              <w:rPr>
                <w:rFonts w:ascii="Calibri" w:eastAsia="Calibri" w:hAnsi="Calibri" w:cs="Times New Roman"/>
                <w:bCs/>
              </w:rPr>
            </w:pPr>
            <w:r w:rsidRPr="009716AB">
              <w:rPr>
                <w:rFonts w:ascii="Calibri" w:eastAsia="Calibri" w:hAnsi="Calibri" w:cs="Times New Roman"/>
                <w:bCs/>
              </w:rPr>
              <w:t xml:space="preserve">Carers Australia and state based </w:t>
            </w:r>
            <w:r>
              <w:rPr>
                <w:rFonts w:ascii="Calibri" w:eastAsia="Calibri" w:hAnsi="Calibri" w:cs="Times New Roman"/>
                <w:bCs/>
              </w:rPr>
              <w:t>c</w:t>
            </w:r>
            <w:r w:rsidRPr="009716AB">
              <w:rPr>
                <w:rFonts w:ascii="Calibri" w:eastAsia="Calibri" w:hAnsi="Calibri" w:cs="Times New Roman"/>
                <w:bCs/>
              </w:rPr>
              <w:t>arers organisations.</w:t>
            </w:r>
          </w:p>
        </w:tc>
        <w:tc>
          <w:tcPr>
            <w:tcW w:w="5668" w:type="dxa"/>
            <w:shd w:val="clear" w:color="auto" w:fill="F8D6DD"/>
          </w:tcPr>
          <w:p w14:paraId="0B986087" w14:textId="08613555" w:rsidR="004A3013" w:rsidRPr="006A3532" w:rsidRDefault="004A3013" w:rsidP="006A3532">
            <w:pPr>
              <w:cnfStyle w:val="000000000000" w:firstRow="0" w:lastRow="0" w:firstColumn="0" w:lastColumn="0" w:oddVBand="0" w:evenVBand="0" w:oddHBand="0" w:evenHBand="0" w:firstRowFirstColumn="0" w:firstRowLastColumn="0" w:lastRowFirstColumn="0" w:lastRowLastColumn="0"/>
            </w:pPr>
            <w:r w:rsidRPr="006A3532">
              <w:t xml:space="preserve">Carers Australia is the national peak body representing Australia’s unpaid carers. It works collaboratively with partners and its member organisations, the Network of state and territory Carers </w:t>
            </w:r>
            <w:r w:rsidRPr="006A3532">
              <w:lastRenderedPageBreak/>
              <w:t>Associations, to deliver carer services. Services differ between states and services however key services include:</w:t>
            </w:r>
          </w:p>
          <w:p w14:paraId="6FBBE37F" w14:textId="1447AC6A" w:rsidR="004A3013" w:rsidRPr="006A3532" w:rsidRDefault="004A3013" w:rsidP="006A3532">
            <w:pPr>
              <w:pStyle w:val="ListBullet"/>
              <w:cnfStyle w:val="000000000000" w:firstRow="0" w:lastRow="0" w:firstColumn="0" w:lastColumn="0" w:oddVBand="0" w:evenVBand="0" w:oddHBand="0" w:evenHBand="0" w:firstRowFirstColumn="0" w:firstRowLastColumn="0" w:lastRowFirstColumn="0" w:lastRowLastColumn="0"/>
            </w:pPr>
            <w:r w:rsidRPr="006A3532">
              <w:t>information and support including carer advisory line</w:t>
            </w:r>
          </w:p>
          <w:p w14:paraId="161371C8" w14:textId="1CAE0A45" w:rsidR="004A3013" w:rsidRPr="006A3532" w:rsidRDefault="004A3013" w:rsidP="006A3532">
            <w:pPr>
              <w:pStyle w:val="ListBullet"/>
              <w:cnfStyle w:val="000000000000" w:firstRow="0" w:lastRow="0" w:firstColumn="0" w:lastColumn="0" w:oddVBand="0" w:evenVBand="0" w:oddHBand="0" w:evenHBand="0" w:firstRowFirstColumn="0" w:firstRowLastColumn="0" w:lastRowFirstColumn="0" w:lastRowLastColumn="0"/>
            </w:pPr>
            <w:r w:rsidRPr="006A3532">
              <w:t>links to NDIS services</w:t>
            </w:r>
          </w:p>
          <w:p w14:paraId="0300B5D7" w14:textId="5BCCAF8A" w:rsidR="004A3013" w:rsidRPr="006A3532" w:rsidRDefault="004A3013" w:rsidP="006A3532">
            <w:pPr>
              <w:pStyle w:val="ListBullet"/>
              <w:cnfStyle w:val="000000000000" w:firstRow="0" w:lastRow="0" w:firstColumn="0" w:lastColumn="0" w:oddVBand="0" w:evenVBand="0" w:oddHBand="0" w:evenHBand="0" w:firstRowFirstColumn="0" w:firstRowLastColumn="0" w:lastRowFirstColumn="0" w:lastRowLastColumn="0"/>
            </w:pPr>
            <w:r w:rsidRPr="006A3532">
              <w:t>education and training</w:t>
            </w:r>
          </w:p>
          <w:p w14:paraId="4D4CA4B7" w14:textId="56771CFE" w:rsidR="004A3013" w:rsidRPr="006A3532" w:rsidRDefault="004A3013" w:rsidP="006A3532">
            <w:pPr>
              <w:pStyle w:val="ListBullet"/>
              <w:cnfStyle w:val="000000000000" w:firstRow="0" w:lastRow="0" w:firstColumn="0" w:lastColumn="0" w:oddVBand="0" w:evenVBand="0" w:oddHBand="0" w:evenHBand="0" w:firstRowFirstColumn="0" w:firstRowLastColumn="0" w:lastRowFirstColumn="0" w:lastRowLastColumn="0"/>
            </w:pPr>
            <w:r w:rsidRPr="006A3532">
              <w:t>carer counselling</w:t>
            </w:r>
          </w:p>
          <w:p w14:paraId="1057CF63" w14:textId="32A030A3" w:rsidR="004A3013" w:rsidRPr="006A3532" w:rsidRDefault="004A3013" w:rsidP="006A3532">
            <w:pPr>
              <w:pStyle w:val="ListBullet"/>
              <w:cnfStyle w:val="000000000000" w:firstRow="0" w:lastRow="0" w:firstColumn="0" w:lastColumn="0" w:oddVBand="0" w:evenVBand="0" w:oddHBand="0" w:evenHBand="0" w:firstRowFirstColumn="0" w:firstRowLastColumn="0" w:lastRowFirstColumn="0" w:lastRowLastColumn="0"/>
            </w:pPr>
            <w:r w:rsidRPr="006A3532">
              <w:t>mental health counselling</w:t>
            </w:r>
          </w:p>
          <w:p w14:paraId="13BBB759" w14:textId="1661DEB5" w:rsidR="004A3013" w:rsidRPr="009716AB" w:rsidRDefault="004A3013" w:rsidP="006A3532">
            <w:pPr>
              <w:pStyle w:val="ListBullet"/>
              <w:cnfStyle w:val="000000000000" w:firstRow="0" w:lastRow="0" w:firstColumn="0" w:lastColumn="0" w:oddVBand="0" w:evenVBand="0" w:oddHBand="0" w:evenHBand="0" w:firstRowFirstColumn="0" w:firstRowLastColumn="0" w:lastRowFirstColumn="0" w:lastRowLastColumn="0"/>
              <w:rPr>
                <w:shd w:val="clear" w:color="auto" w:fill="FFFFFF"/>
              </w:rPr>
            </w:pPr>
            <w:r w:rsidRPr="006A3532">
              <w:t>carer respite care</w:t>
            </w:r>
            <w:r w:rsidR="00E03899">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23759585" w14:textId="77777777" w:rsidR="004A3013" w:rsidRPr="009716AB" w:rsidRDefault="004A3013" w:rsidP="000A25DA">
            <w:pPr>
              <w:ind w:right="96"/>
              <w:rPr>
                <w:rFonts w:ascii="Calibri" w:eastAsia="Calibri" w:hAnsi="Calibri" w:cs="Times New Roman"/>
              </w:rPr>
            </w:pPr>
            <w:r w:rsidRPr="009716AB">
              <w:rPr>
                <w:rFonts w:ascii="Calibri" w:eastAsia="Calibri" w:hAnsi="Calibri" w:cs="Times New Roman"/>
              </w:rPr>
              <w:lastRenderedPageBreak/>
              <w:t>Carers Australia</w:t>
            </w:r>
          </w:p>
        </w:tc>
      </w:tr>
    </w:tbl>
    <w:p w14:paraId="6A3F090C" w14:textId="77777777" w:rsidR="00B9569F" w:rsidRDefault="00B9569F" w:rsidP="00CA1F4C">
      <w:pPr>
        <w:contextualSpacing/>
        <w:rPr>
          <w:rFonts w:ascii="Calibri" w:eastAsia="Calibri" w:hAnsi="Calibri" w:cs="Arial"/>
          <w:b/>
          <w:bCs/>
          <w:lang w:val="en-US"/>
        </w:rPr>
      </w:pPr>
    </w:p>
    <w:p w14:paraId="1D48373C" w14:textId="2DB3EAAF" w:rsidR="00B9569F" w:rsidRDefault="00B9569F" w:rsidP="00CA1F4C">
      <w:pPr>
        <w:contextualSpacing/>
      </w:pPr>
      <w:r w:rsidRPr="009716AB">
        <w:rPr>
          <w:rFonts w:ascii="Calibri" w:eastAsia="Calibri" w:hAnsi="Calibri" w:cs="Arial"/>
          <w:b/>
          <w:bCs/>
          <w:lang w:val="en-US"/>
        </w:rPr>
        <w:t>2.3.2 Create peer support networks (virtual and face to face) across Australia for people affected by kidney disease.</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2"/>
        <w:gridCol w:w="5668"/>
        <w:gridCol w:w="1704"/>
      </w:tblGrid>
      <w:tr w:rsidR="001E3580" w:rsidRPr="00C810C0" w14:paraId="581A5271" w14:textId="77777777" w:rsidTr="001E3580">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2" w:type="dxa"/>
            <w:tcBorders>
              <w:right w:val="single" w:sz="4" w:space="0" w:color="FFFFFF"/>
            </w:tcBorders>
            <w:shd w:val="clear" w:color="auto" w:fill="F1B0C1"/>
          </w:tcPr>
          <w:p w14:paraId="391D4938" w14:textId="77777777" w:rsidR="001E3580" w:rsidRPr="00C810C0" w:rsidRDefault="001E3580" w:rsidP="00FC3BCF">
            <w:pPr>
              <w:ind w:right="96"/>
              <w:contextualSpacing/>
              <w:rPr>
                <w:rFonts w:eastAsia="Calibri" w:cs="Arial"/>
                <w:szCs w:val="20"/>
                <w:lang w:val="en-US"/>
              </w:rPr>
            </w:pPr>
            <w:r w:rsidRPr="0054532B">
              <w:rPr>
                <w:rFonts w:eastAsia="Calibri" w:cs="Arial"/>
                <w:bCs w:val="0"/>
                <w:color w:val="000000" w:themeColor="text1"/>
                <w:szCs w:val="20"/>
                <w:lang w:val="en-US"/>
              </w:rPr>
              <w:t>Name of activity</w:t>
            </w:r>
          </w:p>
        </w:tc>
        <w:tc>
          <w:tcPr>
            <w:tcW w:w="5668" w:type="dxa"/>
            <w:tcBorders>
              <w:left w:val="single" w:sz="4" w:space="0" w:color="FFFFFF"/>
              <w:right w:val="single" w:sz="4" w:space="0" w:color="FFFFFF"/>
            </w:tcBorders>
            <w:shd w:val="clear" w:color="auto" w:fill="F1B0C1"/>
          </w:tcPr>
          <w:p w14:paraId="338EB506" w14:textId="77777777" w:rsidR="001E3580" w:rsidRPr="00C810C0" w:rsidRDefault="001E3580"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4" w:type="dxa"/>
            <w:tcBorders>
              <w:left w:val="single" w:sz="4" w:space="0" w:color="FFFFFF"/>
            </w:tcBorders>
            <w:shd w:val="clear" w:color="auto" w:fill="F1B0C1"/>
          </w:tcPr>
          <w:p w14:paraId="04C36C31" w14:textId="77777777" w:rsidR="001E3580" w:rsidRPr="00C810C0" w:rsidRDefault="001E3580"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tr w:rsidR="004A3013" w:rsidRPr="009716AB" w14:paraId="77DA21C2"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68F733EA" w14:textId="77777777" w:rsidR="004A3013" w:rsidRPr="009716AB" w:rsidRDefault="004A3013" w:rsidP="000A25DA">
            <w:pPr>
              <w:ind w:right="96"/>
              <w:rPr>
                <w:rFonts w:ascii="Calibri" w:eastAsia="Calibri" w:hAnsi="Calibri" w:cs="Times"/>
                <w:color w:val="262626"/>
                <w:lang w:val="en-US"/>
              </w:rPr>
            </w:pPr>
            <w:r w:rsidRPr="009716AB">
              <w:rPr>
                <w:rFonts w:ascii="Calibri" w:eastAsia="Calibri" w:hAnsi="Calibri" w:cs="Times"/>
                <w:color w:val="262626"/>
                <w:lang w:val="en-US"/>
              </w:rPr>
              <w:t>Kidney Health Australia Kidney Clubs</w:t>
            </w:r>
          </w:p>
        </w:tc>
        <w:tc>
          <w:tcPr>
            <w:tcW w:w="5668" w:type="dxa"/>
            <w:shd w:val="clear" w:color="auto" w:fill="F8D6DD"/>
          </w:tcPr>
          <w:p w14:paraId="6E8F88D9" w14:textId="43A991A8"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AU"/>
              </w:rPr>
            </w:pPr>
            <w:r w:rsidRPr="009716AB">
              <w:rPr>
                <w:rFonts w:ascii="Calibri" w:eastAsia="Times New Roman" w:hAnsi="Calibri" w:cs="Times New Roman"/>
                <w:lang w:eastAsia="en-AU"/>
              </w:rPr>
              <w:t>Organised with local hospitals, volunteers and members of the kidney community to support people at any stage of kidney disease and their families</w:t>
            </w:r>
            <w:r>
              <w:rPr>
                <w:rFonts w:ascii="Calibri" w:eastAsia="Times New Roman" w:hAnsi="Calibri" w:cs="Times New Roman"/>
                <w:lang w:eastAsia="en-AU"/>
              </w:rPr>
              <w:t>.</w:t>
            </w:r>
            <w:r w:rsidRPr="009716AB">
              <w:rPr>
                <w:rFonts w:ascii="Calibri" w:eastAsia="Times New Roman" w:hAnsi="Calibri" w:cs="Times New Roman"/>
                <w:lang w:eastAsia="en-AU"/>
              </w:rPr>
              <w:t xml:space="preserve"> Currently </w:t>
            </w:r>
            <w:r w:rsidRPr="009716AB">
              <w:rPr>
                <w:rFonts w:ascii="Calibri" w:eastAsia="Calibri" w:hAnsi="Calibri" w:cs="Times"/>
                <w:color w:val="262626"/>
                <w:lang w:val="en-US"/>
              </w:rPr>
              <w:t>30 clubs across seven states and territories</w:t>
            </w:r>
            <w:r w:rsidR="00E03899">
              <w:rPr>
                <w:rFonts w:ascii="Calibri" w:eastAsia="Calibri" w:hAnsi="Calibri" w:cs="Times"/>
                <w:color w:val="262626"/>
                <w:lang w:val="en-US"/>
              </w:rP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1381DBCE" w14:textId="77777777" w:rsidR="004A3013" w:rsidRPr="009716AB" w:rsidRDefault="004A3013" w:rsidP="000A25DA">
            <w:pPr>
              <w:ind w:right="96"/>
              <w:rPr>
                <w:rFonts w:ascii="Calibri" w:eastAsia="Calibri" w:hAnsi="Calibri" w:cs="Arial"/>
                <w:bCs/>
                <w:lang w:val="en-US"/>
              </w:rPr>
            </w:pPr>
            <w:r w:rsidRPr="009716AB">
              <w:rPr>
                <w:rFonts w:ascii="Calibri" w:eastAsia="Calibri" w:hAnsi="Calibri" w:cs="Arial"/>
                <w:bCs/>
                <w:lang w:val="en-US"/>
              </w:rPr>
              <w:t>Kidney Health Australia</w:t>
            </w:r>
          </w:p>
        </w:tc>
      </w:tr>
      <w:tr w:rsidR="004A3013" w:rsidRPr="009716AB" w14:paraId="3695BD60"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064E0AF6" w14:textId="77777777" w:rsidR="004A3013" w:rsidRPr="009716AB" w:rsidRDefault="004A3013" w:rsidP="000A25DA">
            <w:pPr>
              <w:ind w:right="96"/>
              <w:rPr>
                <w:rFonts w:ascii="Calibri" w:eastAsia="Calibri" w:hAnsi="Calibri" w:cs="Arial"/>
                <w:bCs/>
                <w:lang w:val="en-US"/>
              </w:rPr>
            </w:pPr>
            <w:r w:rsidRPr="009716AB">
              <w:rPr>
                <w:rFonts w:ascii="Calibri" w:eastAsia="Calibri" w:hAnsi="Calibri" w:cs="Arial"/>
                <w:bCs/>
                <w:lang w:val="en-US"/>
              </w:rPr>
              <w:t>Tasmanian Kidney Network</w:t>
            </w:r>
          </w:p>
        </w:tc>
        <w:tc>
          <w:tcPr>
            <w:tcW w:w="5668" w:type="dxa"/>
            <w:shd w:val="clear" w:color="auto" w:fill="F8D6DD"/>
          </w:tcPr>
          <w:p w14:paraId="7B074007" w14:textId="7A5A1771" w:rsidR="004A3013" w:rsidRPr="009716AB" w:rsidRDefault="004A3013" w:rsidP="000A25DA">
            <w:pPr>
              <w:ind w:right="96"/>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Arial"/>
                <w:bCs/>
                <w:lang w:val="en-US"/>
              </w:rPr>
              <w:t>This Network has b</w:t>
            </w:r>
            <w:r w:rsidR="0070261F">
              <w:rPr>
                <w:rFonts w:ascii="Calibri" w:eastAsia="Calibri" w:hAnsi="Calibri" w:cs="Arial"/>
                <w:bCs/>
                <w:lang w:val="en-US"/>
              </w:rPr>
              <w:t xml:space="preserve">een established by </w:t>
            </w:r>
            <w:r w:rsidRPr="009716AB">
              <w:rPr>
                <w:rFonts w:ascii="Calibri" w:eastAsia="Calibri" w:hAnsi="Calibri" w:cs="Arial"/>
                <w:bCs/>
                <w:lang w:val="en-US"/>
              </w:rPr>
              <w:t>kidney care</w:t>
            </w:r>
            <w:r w:rsidR="0070261F">
              <w:rPr>
                <w:rFonts w:ascii="Calibri" w:eastAsia="Calibri" w:hAnsi="Calibri" w:cs="Arial"/>
                <w:bCs/>
                <w:lang w:val="en-US"/>
              </w:rPr>
              <w:t xml:space="preserve"> consumers</w:t>
            </w:r>
            <w:r w:rsidRPr="009716AB">
              <w:rPr>
                <w:rFonts w:ascii="Calibri" w:eastAsia="Calibri" w:hAnsi="Calibri" w:cs="Arial"/>
                <w:bCs/>
                <w:lang w:val="en-US"/>
              </w:rPr>
              <w:t>. It consists of a Facebook page and occasional social events</w:t>
            </w:r>
            <w:r>
              <w:rPr>
                <w:rFonts w:ascii="Calibri" w:eastAsia="Calibri" w:hAnsi="Calibri" w:cs="Arial"/>
                <w:bCs/>
                <w:lang w:val="en-US"/>
              </w:rP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60304361" w14:textId="62A94911" w:rsidR="004A3013" w:rsidRPr="009716AB" w:rsidRDefault="00B538D0" w:rsidP="000A25DA">
            <w:pPr>
              <w:ind w:right="96"/>
              <w:rPr>
                <w:rFonts w:ascii="Calibri" w:eastAsia="Calibri" w:hAnsi="Calibri" w:cs="Arial"/>
                <w:bCs/>
                <w:lang w:val="en-US"/>
              </w:rPr>
            </w:pPr>
            <w:r w:rsidRPr="00B538D0">
              <w:rPr>
                <w:rFonts w:ascii="Calibri" w:eastAsia="Calibri" w:hAnsi="Calibri" w:cs="Arial"/>
                <w:bCs/>
                <w:lang w:val="en-US"/>
              </w:rPr>
              <w:t>Tasmanian Kidney Network</w:t>
            </w:r>
          </w:p>
        </w:tc>
      </w:tr>
      <w:tr w:rsidR="004A3013" w:rsidRPr="009716AB" w14:paraId="6B977AFE"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298EDD40" w14:textId="77777777" w:rsidR="004A3013" w:rsidRPr="009716AB" w:rsidRDefault="004A3013" w:rsidP="000A25DA">
            <w:pPr>
              <w:ind w:right="96"/>
              <w:rPr>
                <w:rFonts w:ascii="Calibri" w:eastAsia="Calibri" w:hAnsi="Calibri" w:cs="Arial"/>
                <w:bCs/>
                <w:lang w:val="en-US"/>
              </w:rPr>
            </w:pPr>
            <w:r w:rsidRPr="009716AB">
              <w:rPr>
                <w:rFonts w:ascii="Calibri" w:eastAsia="Calibri" w:hAnsi="Calibri" w:cs="Arial"/>
                <w:bCs/>
                <w:lang w:val="en-US"/>
              </w:rPr>
              <w:t>Get the most out of life</w:t>
            </w:r>
          </w:p>
          <w:p w14:paraId="68CA9DC4" w14:textId="77777777" w:rsidR="004A3013" w:rsidRPr="009716AB" w:rsidRDefault="004A3013" w:rsidP="000A25DA">
            <w:pPr>
              <w:ind w:right="96"/>
              <w:rPr>
                <w:rFonts w:ascii="Calibri" w:eastAsia="Calibri" w:hAnsi="Calibri" w:cs="Arial"/>
                <w:bCs/>
                <w:lang w:val="en-US"/>
              </w:rPr>
            </w:pPr>
          </w:p>
        </w:tc>
        <w:tc>
          <w:tcPr>
            <w:tcW w:w="5668" w:type="dxa"/>
            <w:shd w:val="clear" w:color="auto" w:fill="F8D6DD"/>
          </w:tcPr>
          <w:p w14:paraId="401346EA" w14:textId="77777777" w:rsidR="004A3013" w:rsidRPr="009716AB" w:rsidRDefault="004A3013" w:rsidP="000A25DA">
            <w:pPr>
              <w:ind w:right="96"/>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Arial"/>
                <w:bCs/>
                <w:lang w:val="en-US"/>
              </w:rPr>
              <w:t xml:space="preserve">Group-based 6-week program. Peer education program that provides knowledge and skills to support self-management. Targets people with ongoing health conditions including kidney disease. </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3E944943" w14:textId="0A0239F3" w:rsidR="004A3013" w:rsidRPr="009716AB" w:rsidRDefault="004A3013" w:rsidP="000A25DA">
            <w:pPr>
              <w:ind w:right="96"/>
              <w:rPr>
                <w:rFonts w:ascii="Calibri" w:eastAsia="Calibri" w:hAnsi="Calibri" w:cs="Arial"/>
                <w:bCs/>
                <w:lang w:val="en-US"/>
              </w:rPr>
            </w:pPr>
            <w:r>
              <w:rPr>
                <w:rFonts w:ascii="Calibri" w:eastAsia="Calibri" w:hAnsi="Calibri" w:cs="Arial"/>
                <w:bCs/>
                <w:lang w:val="en-US"/>
              </w:rPr>
              <w:t>TAS</w:t>
            </w:r>
            <w:r w:rsidRPr="009716AB">
              <w:rPr>
                <w:rFonts w:ascii="Calibri" w:eastAsia="Calibri" w:hAnsi="Calibri" w:cs="Arial"/>
                <w:bCs/>
                <w:lang w:val="en-US"/>
              </w:rPr>
              <w:t xml:space="preserve"> Government</w:t>
            </w:r>
          </w:p>
          <w:p w14:paraId="59CB6967" w14:textId="77777777" w:rsidR="004A3013" w:rsidRPr="009716AB" w:rsidRDefault="004A3013" w:rsidP="000A25DA">
            <w:pPr>
              <w:ind w:right="96"/>
              <w:rPr>
                <w:rFonts w:ascii="Calibri" w:eastAsia="Calibri" w:hAnsi="Calibri" w:cs="Arial"/>
                <w:bCs/>
                <w:lang w:val="en-US"/>
              </w:rPr>
            </w:pPr>
          </w:p>
        </w:tc>
      </w:tr>
      <w:tr w:rsidR="004A3013" w:rsidRPr="009716AB" w14:paraId="6460E54F"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2D5655AA" w14:textId="5341DDDE" w:rsidR="004A3013" w:rsidRPr="009716AB" w:rsidRDefault="004A3013" w:rsidP="000A25DA">
            <w:pPr>
              <w:ind w:right="96"/>
              <w:rPr>
                <w:rFonts w:ascii="Calibri" w:eastAsia="Calibri" w:hAnsi="Calibri" w:cs="Arial"/>
                <w:bCs/>
                <w:lang w:val="en-US"/>
              </w:rPr>
            </w:pPr>
            <w:bookmarkStart w:id="53" w:name="_Hlk11274720"/>
            <w:r w:rsidRPr="009716AB">
              <w:rPr>
                <w:rFonts w:ascii="Calibri" w:eastAsia="Calibri" w:hAnsi="Calibri" w:cs="Times"/>
                <w:color w:val="262626"/>
                <w:lang w:val="en-US"/>
              </w:rPr>
              <w:t xml:space="preserve">Canberra Region Kidney Support Group </w:t>
            </w:r>
            <w:r>
              <w:rPr>
                <w:rFonts w:ascii="Calibri" w:eastAsia="Calibri" w:hAnsi="Calibri" w:cs="Times"/>
                <w:color w:val="262626"/>
                <w:lang w:val="en-US"/>
              </w:rPr>
              <w:t>(CRKSG)</w:t>
            </w:r>
            <w:bookmarkEnd w:id="53"/>
          </w:p>
        </w:tc>
        <w:tc>
          <w:tcPr>
            <w:tcW w:w="5668" w:type="dxa"/>
            <w:shd w:val="clear" w:color="auto" w:fill="F8D6DD"/>
          </w:tcPr>
          <w:p w14:paraId="64212A1B" w14:textId="77777777" w:rsidR="004A3013" w:rsidRPr="009716AB" w:rsidRDefault="004A3013" w:rsidP="000A25DA">
            <w:pPr>
              <w:ind w:right="96"/>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Times"/>
                <w:color w:val="262626"/>
                <w:lang w:val="en-US"/>
              </w:rPr>
              <w:t xml:space="preserve">CRKSG is a patient self-help group made up of people with kidney failure and their families, carers and friends. </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6759355B" w14:textId="77777777" w:rsidR="004A3013" w:rsidRPr="009716AB" w:rsidRDefault="004A3013" w:rsidP="000A25DA">
            <w:pPr>
              <w:ind w:right="96"/>
              <w:rPr>
                <w:rFonts w:ascii="Calibri" w:eastAsia="Calibri" w:hAnsi="Calibri" w:cs="Arial"/>
                <w:bCs/>
                <w:lang w:val="en-US"/>
              </w:rPr>
            </w:pPr>
            <w:r w:rsidRPr="009716AB">
              <w:rPr>
                <w:rFonts w:ascii="Calibri" w:eastAsia="Calibri" w:hAnsi="Calibri" w:cs="Times"/>
                <w:color w:val="262626"/>
                <w:lang w:val="en-US"/>
              </w:rPr>
              <w:t>CRKSG</w:t>
            </w:r>
          </w:p>
        </w:tc>
      </w:tr>
    </w:tbl>
    <w:p w14:paraId="38A7ED52" w14:textId="77777777" w:rsidR="00B9569F" w:rsidRDefault="00B9569F" w:rsidP="00CA1F4C">
      <w:pPr>
        <w:contextualSpacing/>
        <w:rPr>
          <w:rFonts w:ascii="Calibri" w:eastAsia="Calibri" w:hAnsi="Calibri" w:cs="Arial"/>
          <w:b/>
          <w:bCs/>
          <w:lang w:val="en-US"/>
        </w:rPr>
      </w:pPr>
    </w:p>
    <w:p w14:paraId="78C625FE" w14:textId="4A65A641" w:rsidR="00B9569F" w:rsidRDefault="00B9569F" w:rsidP="00CA1F4C">
      <w:pPr>
        <w:contextualSpacing/>
      </w:pPr>
      <w:r w:rsidRPr="009716AB">
        <w:rPr>
          <w:rFonts w:ascii="Calibri" w:eastAsia="Calibri" w:hAnsi="Calibri" w:cs="Arial"/>
          <w:b/>
          <w:bCs/>
          <w:lang w:val="en-US"/>
        </w:rPr>
        <w:t>2.3.3 Introduce a nationally coordinated approach to make it easier for people on dialysis to travel.</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2"/>
        <w:gridCol w:w="5668"/>
        <w:gridCol w:w="1704"/>
      </w:tblGrid>
      <w:tr w:rsidR="001E3580" w:rsidRPr="00C810C0" w14:paraId="30736AA5" w14:textId="77777777" w:rsidTr="001E3580">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2" w:type="dxa"/>
            <w:tcBorders>
              <w:right w:val="single" w:sz="4" w:space="0" w:color="FFFFFF"/>
            </w:tcBorders>
            <w:shd w:val="clear" w:color="auto" w:fill="F1B0C1"/>
          </w:tcPr>
          <w:p w14:paraId="04D98D33" w14:textId="77777777" w:rsidR="001E3580" w:rsidRPr="00C810C0" w:rsidRDefault="001E3580" w:rsidP="00CA1F4C">
            <w:pPr>
              <w:ind w:right="96"/>
              <w:contextualSpacing/>
              <w:rPr>
                <w:rFonts w:eastAsia="Calibri" w:cs="Arial"/>
                <w:szCs w:val="20"/>
                <w:lang w:val="en-US"/>
              </w:rPr>
            </w:pPr>
            <w:r w:rsidRPr="0054532B">
              <w:rPr>
                <w:rFonts w:eastAsia="Calibri" w:cs="Arial"/>
                <w:bCs w:val="0"/>
                <w:color w:val="000000" w:themeColor="text1"/>
                <w:szCs w:val="20"/>
                <w:lang w:val="en-US"/>
              </w:rPr>
              <w:t>Name of activity</w:t>
            </w:r>
          </w:p>
        </w:tc>
        <w:tc>
          <w:tcPr>
            <w:tcW w:w="5668" w:type="dxa"/>
            <w:tcBorders>
              <w:left w:val="single" w:sz="4" w:space="0" w:color="FFFFFF"/>
              <w:right w:val="single" w:sz="4" w:space="0" w:color="FFFFFF"/>
            </w:tcBorders>
            <w:shd w:val="clear" w:color="auto" w:fill="F1B0C1"/>
          </w:tcPr>
          <w:p w14:paraId="290A9055" w14:textId="77777777" w:rsidR="001E3580" w:rsidRPr="00C810C0" w:rsidRDefault="001E3580" w:rsidP="00CA1F4C">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4" w:type="dxa"/>
            <w:tcBorders>
              <w:left w:val="single" w:sz="4" w:space="0" w:color="FFFFFF"/>
            </w:tcBorders>
            <w:shd w:val="clear" w:color="auto" w:fill="F1B0C1"/>
          </w:tcPr>
          <w:p w14:paraId="154FC634" w14:textId="77777777" w:rsidR="001E3580" w:rsidRPr="00C810C0" w:rsidRDefault="001E3580" w:rsidP="00CA1F4C">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tr w:rsidR="004A3013" w:rsidRPr="009716AB" w14:paraId="56DCB420"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73CB6BD2" w14:textId="77777777" w:rsidR="004A3013" w:rsidRPr="009716AB" w:rsidRDefault="004A3013" w:rsidP="000A25DA">
            <w:pPr>
              <w:ind w:right="96"/>
              <w:rPr>
                <w:rFonts w:ascii="Calibri" w:eastAsia="Calibri" w:hAnsi="Calibri" w:cs="Arial"/>
                <w:bCs/>
                <w:lang w:val="en-US"/>
              </w:rPr>
            </w:pPr>
            <w:r w:rsidRPr="009716AB">
              <w:rPr>
                <w:rFonts w:ascii="Calibri" w:eastAsia="Calibri" w:hAnsi="Calibri" w:cs="Calibri"/>
              </w:rPr>
              <w:t>The Away from Home Haemodialysis (AFHH) Program</w:t>
            </w:r>
          </w:p>
        </w:tc>
        <w:tc>
          <w:tcPr>
            <w:tcW w:w="5668" w:type="dxa"/>
            <w:shd w:val="clear" w:color="auto" w:fill="F8D6DD"/>
          </w:tcPr>
          <w:p w14:paraId="7F188DC2" w14:textId="1020B743" w:rsidR="004A3013" w:rsidRPr="00052F30" w:rsidRDefault="004A3013" w:rsidP="000A25DA">
            <w:pPr>
              <w:ind w:right="96"/>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716AB">
              <w:rPr>
                <w:rFonts w:ascii="Calibri" w:eastAsia="Calibri" w:hAnsi="Calibri" w:cs="Calibri"/>
              </w:rPr>
              <w:t>Service offered to increase flexibility for haemodialysis patients living in NSW. Under the new NSW statewide program run by EnableNSW, patients have better access to haemodialysis services when travelling away from home for purposes such as education, work and holidays.</w:t>
            </w:r>
            <w:r w:rsidR="00052F30">
              <w:rPr>
                <w:rFonts w:ascii="Calibri" w:eastAsia="Calibri" w:hAnsi="Calibri" w:cs="Calibri"/>
              </w:rPr>
              <w:t xml:space="preserve"> </w:t>
            </w:r>
            <w:r w:rsidRPr="009716AB">
              <w:rPr>
                <w:rFonts w:ascii="Calibri" w:eastAsia="Calibri" w:hAnsi="Calibri" w:cs="Calibri"/>
              </w:rPr>
              <w:t>Eligible patients may access up to three sessions per year at one of the participating private renal units located away from their usual place of residence at no cost, subject to availability and program funding</w:t>
            </w:r>
            <w:r>
              <w:rPr>
                <w:rFonts w:ascii="Calibri" w:eastAsia="Calibri" w:hAnsi="Calibri" w:cs="Calibri"/>
              </w:rP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6C0354E5" w14:textId="4DEC3EBB" w:rsidR="004A3013" w:rsidRPr="009716AB" w:rsidRDefault="004A3013" w:rsidP="000A25DA">
            <w:pPr>
              <w:ind w:right="96"/>
              <w:rPr>
                <w:rFonts w:ascii="Calibri" w:eastAsia="Calibri" w:hAnsi="Calibri" w:cs="Arial"/>
                <w:bCs/>
                <w:lang w:val="en-US"/>
              </w:rPr>
            </w:pPr>
            <w:r w:rsidRPr="009716AB">
              <w:rPr>
                <w:rFonts w:ascii="Calibri" w:eastAsia="Calibri" w:hAnsi="Calibri" w:cs="Arial"/>
                <w:bCs/>
                <w:lang w:val="en-US"/>
              </w:rPr>
              <w:t>EnableNSW</w:t>
            </w:r>
          </w:p>
        </w:tc>
      </w:tr>
      <w:tr w:rsidR="004A3013" w:rsidRPr="009716AB" w14:paraId="3FF6B144"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6BF70EDB" w14:textId="77777777" w:rsidR="004A3013" w:rsidRPr="009716AB" w:rsidRDefault="004A3013" w:rsidP="000A25DA">
            <w:pPr>
              <w:ind w:right="96"/>
              <w:rPr>
                <w:rFonts w:ascii="Calibri" w:eastAsia="Calibri" w:hAnsi="Calibri" w:cs="Calibri"/>
                <w:bCs/>
                <w:lang w:val="en-US"/>
              </w:rPr>
            </w:pPr>
            <w:r w:rsidRPr="009716AB">
              <w:rPr>
                <w:rFonts w:ascii="Calibri" w:eastAsia="Calibri" w:hAnsi="Calibri" w:cs="Calibri"/>
                <w:bCs/>
                <w:lang w:val="en-US"/>
              </w:rPr>
              <w:t>Big Red Kidney Bus</w:t>
            </w:r>
          </w:p>
        </w:tc>
        <w:tc>
          <w:tcPr>
            <w:tcW w:w="5668" w:type="dxa"/>
            <w:shd w:val="clear" w:color="auto" w:fill="F8D6DD"/>
          </w:tcPr>
          <w:p w14:paraId="0001E298" w14:textId="2B2DD3C6" w:rsidR="004A3013" w:rsidRPr="009716AB" w:rsidRDefault="004A3013"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Times"/>
                <w:lang w:val="en-US"/>
              </w:rPr>
              <w:t>Kidney Health Australia's award-winning Big Red Kidne</w:t>
            </w:r>
            <w:r w:rsidR="00052F30">
              <w:rPr>
                <w:rFonts w:ascii="Calibri" w:eastAsia="Calibri" w:hAnsi="Calibri" w:cs="Times"/>
                <w:lang w:val="en-US"/>
              </w:rPr>
              <w:t xml:space="preserve">y Bus program provides a mobile </w:t>
            </w:r>
            <w:r w:rsidRPr="009716AB">
              <w:rPr>
                <w:rFonts w:ascii="Calibri" w:eastAsia="Calibri" w:hAnsi="Calibri" w:cs="Times"/>
                <w:lang w:val="en-US"/>
              </w:rPr>
              <w:t xml:space="preserve">haemodialysis service, allowing those who require haemodialysis the chance to have a holiday whilst still receiving treatment. The Big Red Kidney Buses are open to all Australians on hospital, satellite or home haemodialysis. The buses travel to popular holiday destinations across </w:t>
            </w:r>
            <w:r>
              <w:rPr>
                <w:rFonts w:ascii="Calibri" w:eastAsia="Calibri" w:hAnsi="Calibri" w:cs="Times"/>
                <w:lang w:val="en-US"/>
              </w:rPr>
              <w:t>VIC</w:t>
            </w:r>
            <w:r w:rsidRPr="009716AB">
              <w:rPr>
                <w:rFonts w:ascii="Calibri" w:eastAsia="Calibri" w:hAnsi="Calibri" w:cs="Times"/>
                <w:lang w:val="en-US"/>
              </w:rPr>
              <w:t xml:space="preserve"> and NSW, where they are located for up to six weeks at a time, staffed by experienced dialysis nurses and renal technicians.</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635E9E95" w14:textId="77777777" w:rsidR="004A3013" w:rsidRPr="009716AB" w:rsidRDefault="004A3013" w:rsidP="000A25DA">
            <w:pPr>
              <w:ind w:right="96"/>
              <w:rPr>
                <w:rFonts w:ascii="Calibri" w:eastAsia="Calibri" w:hAnsi="Calibri" w:cs="Arial"/>
                <w:bCs/>
                <w:lang w:val="en-US"/>
              </w:rPr>
            </w:pPr>
            <w:r w:rsidRPr="009716AB">
              <w:rPr>
                <w:rFonts w:ascii="Calibri" w:eastAsia="Calibri" w:hAnsi="Calibri" w:cs="Arial"/>
                <w:bCs/>
                <w:lang w:val="en-US"/>
              </w:rPr>
              <w:t>Kidney Health Australia</w:t>
            </w:r>
          </w:p>
        </w:tc>
      </w:tr>
      <w:tr w:rsidR="004A3013" w:rsidRPr="009716AB" w14:paraId="4AFDAAD3"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75FB5E0F" w14:textId="77777777" w:rsidR="004A3013" w:rsidRPr="009716AB" w:rsidRDefault="004A3013" w:rsidP="000A25DA">
            <w:pPr>
              <w:ind w:right="96"/>
              <w:rPr>
                <w:rFonts w:ascii="Calibri" w:eastAsia="Calibri" w:hAnsi="Calibri" w:cs="Arial"/>
                <w:bCs/>
                <w:lang w:val="en-US"/>
              </w:rPr>
            </w:pPr>
            <w:r w:rsidRPr="009716AB">
              <w:rPr>
                <w:rFonts w:ascii="Calibri" w:eastAsia="Calibri" w:hAnsi="Calibri" w:cs="Arial"/>
                <w:bCs/>
                <w:lang w:val="en-US"/>
              </w:rPr>
              <w:lastRenderedPageBreak/>
              <w:t>South Australian Mobile Dialysis Unit</w:t>
            </w:r>
          </w:p>
        </w:tc>
        <w:tc>
          <w:tcPr>
            <w:tcW w:w="5668" w:type="dxa"/>
            <w:shd w:val="clear" w:color="auto" w:fill="F8D6DD"/>
          </w:tcPr>
          <w:p w14:paraId="475455EB" w14:textId="075FD8E0" w:rsidR="004A3013" w:rsidRPr="009716AB" w:rsidRDefault="004A3013" w:rsidP="000A25DA">
            <w:pPr>
              <w:ind w:right="96"/>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Arial"/>
                <w:bCs/>
                <w:lang w:val="en-US"/>
              </w:rPr>
              <w:t xml:space="preserve">The truck provides respite dialysis services to Indigenous dialysis patients in the </w:t>
            </w:r>
            <w:r w:rsidRPr="00D57256">
              <w:rPr>
                <w:rFonts w:ascii="Calibri" w:eastAsia="Calibri" w:hAnsi="Calibri" w:cs="Arial"/>
                <w:bCs/>
                <w:lang w:val="en-US"/>
              </w:rPr>
              <w:t>Anangu Pitjantjatjara Yankunytjatjara (APY</w:t>
            </w:r>
            <w:r>
              <w:rPr>
                <w:rFonts w:ascii="Calibri" w:eastAsia="Calibri" w:hAnsi="Calibri" w:cs="Arial"/>
                <w:bCs/>
                <w:lang w:val="en-US"/>
              </w:rPr>
              <w:t xml:space="preserve">) </w:t>
            </w:r>
            <w:r w:rsidRPr="009716AB">
              <w:rPr>
                <w:rFonts w:ascii="Calibri" w:eastAsia="Calibri" w:hAnsi="Calibri" w:cs="Arial"/>
                <w:bCs/>
                <w:lang w:val="en-US"/>
              </w:rPr>
              <w:t>land and country. The truck services have also been expanded to provide holiday dialysis intrastate.</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0970E494" w14:textId="030FCBB1" w:rsidR="004A3013" w:rsidRPr="009716AB" w:rsidRDefault="004A3013" w:rsidP="000A25DA">
            <w:pPr>
              <w:ind w:right="96"/>
              <w:rPr>
                <w:rFonts w:ascii="Calibri" w:eastAsia="Calibri" w:hAnsi="Calibri" w:cs="Arial"/>
                <w:bCs/>
                <w:lang w:val="en-US"/>
              </w:rPr>
            </w:pPr>
            <w:r>
              <w:rPr>
                <w:rFonts w:ascii="Calibri" w:eastAsia="Calibri" w:hAnsi="Calibri" w:cs="Arial"/>
                <w:bCs/>
                <w:lang w:val="en-US"/>
              </w:rPr>
              <w:t>SA</w:t>
            </w:r>
            <w:r w:rsidRPr="009716AB">
              <w:rPr>
                <w:rFonts w:ascii="Calibri" w:eastAsia="Calibri" w:hAnsi="Calibri" w:cs="Arial"/>
                <w:bCs/>
                <w:lang w:val="en-US"/>
              </w:rPr>
              <w:t xml:space="preserve"> Government</w:t>
            </w:r>
          </w:p>
        </w:tc>
      </w:tr>
      <w:tr w:rsidR="004A3013" w:rsidRPr="009716AB" w14:paraId="6ACC5386"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008F4F2D" w14:textId="77777777" w:rsidR="004A3013" w:rsidRPr="009716AB" w:rsidRDefault="004A3013" w:rsidP="000A25DA">
            <w:pPr>
              <w:ind w:right="96"/>
              <w:contextualSpacing/>
              <w:rPr>
                <w:rFonts w:ascii="Calibri" w:eastAsia="Calibri" w:hAnsi="Calibri" w:cs="Times New Roman"/>
              </w:rPr>
            </w:pPr>
            <w:r w:rsidRPr="009716AB">
              <w:rPr>
                <w:rFonts w:ascii="Calibri" w:eastAsia="Calibri" w:hAnsi="Calibri" w:cs="Times New Roman"/>
              </w:rPr>
              <w:t>Kimberley Renal Services Mobile Dialysis Unit</w:t>
            </w:r>
          </w:p>
        </w:tc>
        <w:tc>
          <w:tcPr>
            <w:tcW w:w="5668" w:type="dxa"/>
            <w:shd w:val="clear" w:color="auto" w:fill="F8D6DD"/>
          </w:tcPr>
          <w:p w14:paraId="14DD21C1" w14:textId="2CE0F653" w:rsidR="004A3013" w:rsidRPr="009716AB" w:rsidRDefault="004A3013"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Arial"/>
                <w:bCs/>
                <w:lang w:val="en-US"/>
              </w:rPr>
              <w:t>Operational since June 2014. Provides mobile dialysis services to allow Kimberley haemodialysis patients to have extended visits home to be with family and maintain ties with their communities</w:t>
            </w:r>
            <w:r>
              <w:rPr>
                <w:rFonts w:ascii="Calibri" w:eastAsia="Calibri" w:hAnsi="Calibri" w:cs="Arial"/>
                <w:bCs/>
                <w:lang w:val="en-US"/>
              </w:rP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0264A9A2" w14:textId="77777777" w:rsidR="004A3013" w:rsidRPr="009716AB" w:rsidRDefault="004A3013" w:rsidP="000A25DA">
            <w:pPr>
              <w:ind w:right="96"/>
              <w:contextualSpacing/>
              <w:rPr>
                <w:rFonts w:ascii="Calibri" w:eastAsia="Calibri" w:hAnsi="Calibri" w:cs="Times New Roman"/>
              </w:rPr>
            </w:pPr>
            <w:r w:rsidRPr="009716AB">
              <w:rPr>
                <w:rFonts w:ascii="Calibri" w:eastAsia="Times New Roman" w:hAnsi="Calibri" w:cs="Arial"/>
                <w:color w:val="000000"/>
                <w:lang w:eastAsia="en-AU"/>
              </w:rPr>
              <w:t>Kimberley Aboriginal Medical Services</w:t>
            </w:r>
          </w:p>
        </w:tc>
      </w:tr>
      <w:tr w:rsidR="004A3013" w:rsidRPr="009716AB" w14:paraId="40BCB554"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1CEFD21A" w14:textId="77777777" w:rsidR="004A3013" w:rsidRPr="00D57256" w:rsidRDefault="004A3013" w:rsidP="000A25DA">
            <w:pPr>
              <w:ind w:right="96"/>
              <w:rPr>
                <w:rFonts w:ascii="Calibri" w:eastAsia="Calibri" w:hAnsi="Calibri" w:cs="Calibri"/>
                <w:bCs/>
                <w:lang w:val="en-US"/>
              </w:rPr>
            </w:pPr>
            <w:r w:rsidRPr="00D57256">
              <w:rPr>
                <w:rFonts w:ascii="Calibri" w:eastAsia="Calibri" w:hAnsi="Calibri" w:cs="Calibri"/>
                <w:bCs/>
                <w:lang w:val="en-US"/>
              </w:rPr>
              <w:t>Purple Truck</w:t>
            </w:r>
          </w:p>
        </w:tc>
        <w:tc>
          <w:tcPr>
            <w:tcW w:w="5668" w:type="dxa"/>
            <w:shd w:val="clear" w:color="auto" w:fill="F8D6DD"/>
          </w:tcPr>
          <w:p w14:paraId="375BE4DF" w14:textId="4EB8AC64" w:rsidR="004A3013" w:rsidRPr="00D1030F" w:rsidRDefault="004A3013"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D1030F">
              <w:rPr>
                <w:rFonts w:ascii="Calibri" w:eastAsia="Calibri" w:hAnsi="Calibri" w:cs="Times"/>
                <w:lang w:val="en-US"/>
              </w:rPr>
              <w:t xml:space="preserve">The Purple Truck is a self-contained dialysis unit on wheels that gives patients with </w:t>
            </w:r>
            <w:r>
              <w:rPr>
                <w:rFonts w:ascii="Calibri" w:eastAsia="Calibri" w:hAnsi="Calibri" w:cs="Times"/>
                <w:lang w:val="en-US"/>
              </w:rPr>
              <w:t>ESRF</w:t>
            </w:r>
            <w:r w:rsidRPr="00D1030F">
              <w:rPr>
                <w:rFonts w:ascii="Calibri" w:eastAsia="Calibri" w:hAnsi="Calibri" w:cs="Times"/>
                <w:lang w:val="en-US"/>
              </w:rPr>
              <w:t xml:space="preserve"> the chance to return home for family, cultural or sorry business. With two dialysis chairs, the Purple Truck travels to remote communities, letting patients visit home, confident they’ll survive the trip.</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5B68060B" w14:textId="1DBA5B03" w:rsidR="004A3013" w:rsidRPr="00D57256" w:rsidRDefault="004A3013" w:rsidP="000A25DA">
            <w:pPr>
              <w:ind w:right="96"/>
              <w:rPr>
                <w:rFonts w:ascii="Calibri" w:eastAsia="Calibri" w:hAnsi="Calibri" w:cs="Arial"/>
                <w:bCs/>
                <w:lang w:val="en-US"/>
              </w:rPr>
            </w:pPr>
            <w:r w:rsidRPr="00D1030F">
              <w:rPr>
                <w:rFonts w:ascii="Calibri" w:eastAsia="Calibri" w:hAnsi="Calibri" w:cs="Arial"/>
              </w:rPr>
              <w:t xml:space="preserve">Purple </w:t>
            </w:r>
            <w:r>
              <w:rPr>
                <w:rFonts w:ascii="Calibri" w:eastAsia="Calibri" w:hAnsi="Calibri" w:cs="Arial"/>
              </w:rPr>
              <w:t>(</w:t>
            </w:r>
            <w:r w:rsidRPr="00D1030F">
              <w:rPr>
                <w:rFonts w:ascii="Calibri" w:eastAsia="Calibri" w:hAnsi="Calibri" w:cs="Arial"/>
              </w:rPr>
              <w:t>Western Desert Nganampa Walytja Palyantjaku Tjutaku Aboriginal Corporation</w:t>
            </w:r>
            <w:r>
              <w:rPr>
                <w:rFonts w:ascii="Calibri" w:eastAsia="Calibri" w:hAnsi="Calibri" w:cs="Arial"/>
              </w:rPr>
              <w:t>)</w:t>
            </w:r>
          </w:p>
        </w:tc>
      </w:tr>
    </w:tbl>
    <w:p w14:paraId="23042F50" w14:textId="77777777" w:rsidR="00B9569F" w:rsidRDefault="00B9569F" w:rsidP="000A25DA">
      <w:pPr>
        <w:spacing w:after="0" w:line="240" w:lineRule="auto"/>
        <w:rPr>
          <w:color w:val="C00000"/>
          <w:lang w:val="en-US"/>
        </w:rPr>
      </w:pPr>
      <w:bookmarkStart w:id="54" w:name="_Toc422065329"/>
    </w:p>
    <w:p w14:paraId="46ECCBFF" w14:textId="43364557" w:rsidR="00B9569F" w:rsidRPr="00E1508A" w:rsidRDefault="00B9569F" w:rsidP="00E1508A">
      <w:pPr>
        <w:spacing w:after="0" w:line="240" w:lineRule="auto"/>
        <w:rPr>
          <w:color w:val="C00000"/>
          <w:sz w:val="24"/>
          <w:szCs w:val="24"/>
        </w:rPr>
      </w:pPr>
      <w:r w:rsidRPr="00E1508A">
        <w:rPr>
          <w:color w:val="C00000"/>
          <w:sz w:val="24"/>
          <w:szCs w:val="24"/>
          <w:lang w:val="en-US"/>
        </w:rPr>
        <w:t>Objective 2.4. Reduce the disproportionate burden of kidney disease on Aboriginal and Torres Strait Islander communities.</w:t>
      </w:r>
      <w:bookmarkEnd w:id="54"/>
    </w:p>
    <w:p w14:paraId="19FBAB29" w14:textId="77777777" w:rsidR="00E1508A" w:rsidRPr="006356B4" w:rsidRDefault="00E1508A">
      <w:pPr>
        <w:contextualSpacing/>
        <w:rPr>
          <w:rFonts w:ascii="Calibri" w:eastAsia="Calibri" w:hAnsi="Calibri" w:cs="Arial"/>
          <w:b/>
          <w:bCs/>
          <w:sz w:val="24"/>
          <w:szCs w:val="24"/>
          <w:lang w:val="en-US"/>
        </w:rPr>
      </w:pPr>
    </w:p>
    <w:p w14:paraId="5911C83C" w14:textId="140EE1DE" w:rsidR="00B9569F" w:rsidRDefault="00B9569F">
      <w:pPr>
        <w:contextualSpacing/>
      </w:pPr>
      <w:r w:rsidRPr="009716AB">
        <w:rPr>
          <w:rFonts w:ascii="Calibri" w:eastAsia="Calibri" w:hAnsi="Calibri" w:cs="Arial"/>
          <w:b/>
          <w:bCs/>
          <w:lang w:val="en-US"/>
        </w:rPr>
        <w:t xml:space="preserve">2.4.1 Implement the </w:t>
      </w:r>
      <w:r w:rsidRPr="009716AB">
        <w:rPr>
          <w:rFonts w:ascii="Calibri" w:eastAsia="Calibri" w:hAnsi="Calibri" w:cs="Arial"/>
          <w:b/>
          <w:bCs/>
          <w:i/>
          <w:lang w:val="en-US"/>
        </w:rPr>
        <w:t xml:space="preserve">Aboriginal and Torres Strait Islander </w:t>
      </w:r>
      <w:r w:rsidRPr="00EA5727">
        <w:rPr>
          <w:rFonts w:ascii="Calibri" w:eastAsia="Calibri" w:hAnsi="Calibri" w:cs="Arial"/>
          <w:b/>
          <w:bCs/>
          <w:i/>
          <w:lang w:val="en-US"/>
        </w:rPr>
        <w:t xml:space="preserve">Renal </w:t>
      </w:r>
      <w:r w:rsidRPr="009716AB">
        <w:rPr>
          <w:rFonts w:ascii="Calibri" w:eastAsia="Calibri" w:hAnsi="Calibri" w:cs="Arial"/>
          <w:b/>
          <w:bCs/>
          <w:i/>
          <w:lang w:val="en-US"/>
        </w:rPr>
        <w:t>Health</w:t>
      </w:r>
      <w:r>
        <w:rPr>
          <w:rFonts w:ascii="Calibri" w:eastAsia="Calibri" w:hAnsi="Calibri" w:cs="Arial"/>
          <w:b/>
          <w:bCs/>
          <w:lang w:val="en-US"/>
        </w:rPr>
        <w:t xml:space="preserve"> </w:t>
      </w:r>
      <w:r w:rsidRPr="00EA5727">
        <w:rPr>
          <w:rFonts w:ascii="Calibri" w:eastAsia="Calibri" w:hAnsi="Calibri" w:cs="Arial"/>
          <w:b/>
          <w:bCs/>
          <w:i/>
          <w:lang w:val="en-US"/>
        </w:rPr>
        <w:t>Roadmap.</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2"/>
        <w:gridCol w:w="5668"/>
        <w:gridCol w:w="1704"/>
      </w:tblGrid>
      <w:tr w:rsidR="001E3580" w:rsidRPr="00C810C0" w14:paraId="551DB9DF" w14:textId="77777777" w:rsidTr="001E3580">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2" w:type="dxa"/>
            <w:tcBorders>
              <w:right w:val="single" w:sz="4" w:space="0" w:color="FFFFFF"/>
            </w:tcBorders>
            <w:shd w:val="clear" w:color="auto" w:fill="F1B0C1"/>
          </w:tcPr>
          <w:p w14:paraId="62B694C5" w14:textId="77777777" w:rsidR="001E3580" w:rsidRPr="00C810C0" w:rsidRDefault="001E3580" w:rsidP="00FC3BCF">
            <w:pPr>
              <w:ind w:right="96"/>
              <w:contextualSpacing/>
              <w:rPr>
                <w:rFonts w:eastAsia="Calibri" w:cs="Arial"/>
                <w:szCs w:val="20"/>
                <w:lang w:val="en-US"/>
              </w:rPr>
            </w:pPr>
            <w:r w:rsidRPr="0054532B">
              <w:rPr>
                <w:rFonts w:eastAsia="Calibri" w:cs="Arial"/>
                <w:bCs w:val="0"/>
                <w:color w:val="000000" w:themeColor="text1"/>
                <w:szCs w:val="20"/>
                <w:lang w:val="en-US"/>
              </w:rPr>
              <w:t>Name of activity</w:t>
            </w:r>
          </w:p>
        </w:tc>
        <w:tc>
          <w:tcPr>
            <w:tcW w:w="5668" w:type="dxa"/>
            <w:tcBorders>
              <w:left w:val="single" w:sz="4" w:space="0" w:color="FFFFFF"/>
              <w:right w:val="single" w:sz="4" w:space="0" w:color="FFFFFF"/>
            </w:tcBorders>
            <w:shd w:val="clear" w:color="auto" w:fill="F1B0C1"/>
          </w:tcPr>
          <w:p w14:paraId="11763FF5" w14:textId="77777777" w:rsidR="001E3580" w:rsidRPr="00C810C0" w:rsidRDefault="001E3580"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4" w:type="dxa"/>
            <w:tcBorders>
              <w:left w:val="single" w:sz="4" w:space="0" w:color="FFFFFF"/>
            </w:tcBorders>
            <w:shd w:val="clear" w:color="auto" w:fill="F1B0C1"/>
          </w:tcPr>
          <w:p w14:paraId="00804D2F" w14:textId="77777777" w:rsidR="001E3580" w:rsidRPr="00C810C0" w:rsidRDefault="001E3580"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tr w:rsidR="004A3013" w:rsidRPr="009716AB" w14:paraId="0804C758"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21182EC5" w14:textId="77777777" w:rsidR="004A3013" w:rsidRPr="009716AB" w:rsidRDefault="004A3013" w:rsidP="000A25DA">
            <w:pPr>
              <w:widowControl w:val="0"/>
              <w:autoSpaceDE w:val="0"/>
              <w:autoSpaceDN w:val="0"/>
              <w:adjustRightInd w:val="0"/>
              <w:rPr>
                <w:rFonts w:ascii="Calibri" w:eastAsia="Calibri" w:hAnsi="Calibri" w:cs="Times"/>
                <w:lang w:val="en-US"/>
              </w:rPr>
            </w:pPr>
            <w:r w:rsidRPr="009716AB">
              <w:rPr>
                <w:rFonts w:ascii="Calibri" w:eastAsia="Calibri" w:hAnsi="Calibri" w:cs="Times"/>
                <w:lang w:val="en-US"/>
              </w:rPr>
              <w:t>Catching Some AIR: Asserting Aboriginal and Torres Strait Islander Information Rights in Renal Disease</w:t>
            </w:r>
          </w:p>
          <w:p w14:paraId="37C6F197" w14:textId="77777777" w:rsidR="004A3013" w:rsidRPr="009716AB" w:rsidRDefault="004A3013" w:rsidP="000A25DA">
            <w:pPr>
              <w:ind w:right="96"/>
              <w:rPr>
                <w:rFonts w:ascii="Calibri" w:eastAsia="Calibri" w:hAnsi="Calibri" w:cs="Arial"/>
                <w:bCs/>
                <w:lang w:val="en-US"/>
              </w:rPr>
            </w:pPr>
          </w:p>
        </w:tc>
        <w:tc>
          <w:tcPr>
            <w:tcW w:w="5668" w:type="dxa"/>
            <w:shd w:val="clear" w:color="auto" w:fill="F8D6DD"/>
          </w:tcPr>
          <w:p w14:paraId="662F0645" w14:textId="0B89894D" w:rsidR="004A3013" w:rsidRPr="009716AB" w:rsidRDefault="004A3013"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Arial"/>
                <w:lang w:val="en-US"/>
              </w:rPr>
              <w:t>In Darwin, Thursday Island and Alice Springs, the C-AIR project invited community members with lived-experiences of diabetes and CKD to recommend best practice for kidney health in relation to 1) clinical care and 2) the collection and use of kidney health data</w:t>
            </w:r>
            <w:r w:rsidR="00D1030F">
              <w:rPr>
                <w:rFonts w:ascii="Calibri" w:eastAsia="Calibri" w:hAnsi="Calibri" w:cs="Arial"/>
                <w:lang w:val="en-US"/>
              </w:rPr>
              <w:t>.</w:t>
            </w:r>
          </w:p>
          <w:p w14:paraId="132FEC73" w14:textId="77777777" w:rsidR="00ED0998" w:rsidRDefault="00ED0998"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val="en-US"/>
              </w:rPr>
            </w:pPr>
          </w:p>
          <w:p w14:paraId="35106BCB" w14:textId="235BC8B7" w:rsidR="004A3013" w:rsidRPr="009716AB" w:rsidRDefault="004A3013"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w:lang w:val="en-US"/>
              </w:rPr>
            </w:pPr>
            <w:r w:rsidRPr="009716AB">
              <w:rPr>
                <w:rFonts w:ascii="Calibri" w:eastAsia="Calibri" w:hAnsi="Calibri" w:cs="Arial"/>
                <w:lang w:val="en-US"/>
              </w:rPr>
              <w:t>The key policy recommendations are referenced to Aboriginal and Torres Strait Islander community-informed and expressed priorities for best practice for health, in particular for diabetes and kidney health. The issue, impact, proposed solution and potential funding requirements are discussed for each item.</w:t>
            </w:r>
          </w:p>
          <w:p w14:paraId="520425B5" w14:textId="11423E09" w:rsidR="004A3013" w:rsidRPr="009716AB" w:rsidRDefault="004A3013" w:rsidP="00ED0998">
            <w:pPr>
              <w:pStyle w:val="ListBullet"/>
              <w:cnfStyle w:val="000000000000" w:firstRow="0" w:lastRow="0" w:firstColumn="0" w:lastColumn="0" w:oddVBand="0" w:evenVBand="0" w:oddHBand="0" w:evenHBand="0" w:firstRowFirstColumn="0" w:firstRowLastColumn="0" w:lastRowFirstColumn="0" w:lastRowLastColumn="0"/>
              <w:rPr>
                <w:rFonts w:cs="Times"/>
                <w:lang w:val="en-US"/>
              </w:rPr>
            </w:pPr>
            <w:r>
              <w:rPr>
                <w:lang w:val="en-US"/>
              </w:rPr>
              <w:t>c</w:t>
            </w:r>
            <w:r w:rsidRPr="009716AB">
              <w:rPr>
                <w:lang w:val="en-US"/>
              </w:rPr>
              <w:t>oordinated and economically sustainable strategies to address re</w:t>
            </w:r>
            <w:r w:rsidR="00D1030F">
              <w:rPr>
                <w:lang w:val="en-US"/>
              </w:rPr>
              <w:t xml:space="preserve">nal health across all levels of </w:t>
            </w:r>
            <w:r w:rsidRPr="009716AB">
              <w:rPr>
                <w:lang w:val="en-US"/>
              </w:rPr>
              <w:t xml:space="preserve">government </w:t>
            </w:r>
          </w:p>
          <w:p w14:paraId="04277E3A" w14:textId="35529EBC" w:rsidR="004A3013" w:rsidRPr="009716AB" w:rsidRDefault="004A3013" w:rsidP="00ED0998">
            <w:pPr>
              <w:pStyle w:val="ListBullet"/>
              <w:cnfStyle w:val="000000000000" w:firstRow="0" w:lastRow="0" w:firstColumn="0" w:lastColumn="0" w:oddVBand="0" w:evenVBand="0" w:oddHBand="0" w:evenHBand="0" w:firstRowFirstColumn="0" w:firstRowLastColumn="0" w:lastRowFirstColumn="0" w:lastRowLastColumn="0"/>
              <w:rPr>
                <w:rFonts w:cs="Times"/>
                <w:lang w:val="en-US"/>
              </w:rPr>
            </w:pPr>
            <w:r>
              <w:rPr>
                <w:lang w:val="en-US"/>
              </w:rPr>
              <w:t>m</w:t>
            </w:r>
            <w:r w:rsidRPr="009716AB">
              <w:rPr>
                <w:lang w:val="en-US"/>
              </w:rPr>
              <w:t xml:space="preserve">eaningful knowledge sharing for the Aboriginal and Torre Strait Renal Patient Community </w:t>
            </w:r>
          </w:p>
          <w:p w14:paraId="7A223901" w14:textId="5A8E71C6" w:rsidR="004A3013" w:rsidRPr="009716AB" w:rsidRDefault="004A3013" w:rsidP="00ED0998">
            <w:pPr>
              <w:pStyle w:val="ListBullet"/>
              <w:cnfStyle w:val="000000000000" w:firstRow="0" w:lastRow="0" w:firstColumn="0" w:lastColumn="0" w:oddVBand="0" w:evenVBand="0" w:oddHBand="0" w:evenHBand="0" w:firstRowFirstColumn="0" w:firstRowLastColumn="0" w:lastRowFirstColumn="0" w:lastRowLastColumn="0"/>
              <w:rPr>
                <w:rFonts w:cs="Times"/>
                <w:lang w:val="en-US"/>
              </w:rPr>
            </w:pPr>
            <w:r>
              <w:rPr>
                <w:lang w:val="en-US"/>
              </w:rPr>
              <w:t>p</w:t>
            </w:r>
            <w:r w:rsidRPr="009716AB">
              <w:rPr>
                <w:lang w:val="en-US"/>
              </w:rPr>
              <w:t xml:space="preserve">reventative </w:t>
            </w:r>
            <w:r>
              <w:rPr>
                <w:lang w:val="en-US"/>
              </w:rPr>
              <w:t>h</w:t>
            </w:r>
            <w:r w:rsidRPr="009716AB">
              <w:rPr>
                <w:lang w:val="en-US"/>
              </w:rPr>
              <w:t xml:space="preserve">ealth </w:t>
            </w:r>
            <w:r>
              <w:rPr>
                <w:lang w:val="en-US"/>
              </w:rPr>
              <w:t>c</w:t>
            </w:r>
            <w:r w:rsidRPr="009716AB">
              <w:rPr>
                <w:lang w:val="en-US"/>
              </w:rPr>
              <w:t xml:space="preserve">are </w:t>
            </w:r>
          </w:p>
          <w:p w14:paraId="0DF1D593" w14:textId="5651A59C" w:rsidR="004A3013" w:rsidRPr="009716AB" w:rsidRDefault="004A3013" w:rsidP="00ED0998">
            <w:pPr>
              <w:pStyle w:val="ListBullet"/>
              <w:cnfStyle w:val="000000000000" w:firstRow="0" w:lastRow="0" w:firstColumn="0" w:lastColumn="0" w:oddVBand="0" w:evenVBand="0" w:oddHBand="0" w:evenHBand="0" w:firstRowFirstColumn="0" w:firstRowLastColumn="0" w:lastRowFirstColumn="0" w:lastRowLastColumn="0"/>
              <w:rPr>
                <w:rFonts w:cs="Times"/>
                <w:lang w:val="en-US"/>
              </w:rPr>
            </w:pPr>
            <w:r>
              <w:rPr>
                <w:lang w:val="en-US"/>
              </w:rPr>
              <w:t>s</w:t>
            </w:r>
            <w:r w:rsidRPr="009716AB">
              <w:rPr>
                <w:lang w:val="en-US"/>
              </w:rPr>
              <w:t xml:space="preserve">ustainable </w:t>
            </w:r>
            <w:r>
              <w:rPr>
                <w:lang w:val="en-US"/>
              </w:rPr>
              <w:t>w</w:t>
            </w:r>
            <w:r w:rsidRPr="009716AB">
              <w:rPr>
                <w:lang w:val="en-US"/>
              </w:rPr>
              <w:t>orkforce</w:t>
            </w:r>
            <w:r>
              <w:rPr>
                <w:lang w:val="en-US"/>
              </w:rP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119B25C6" w14:textId="77777777" w:rsidR="004A3013" w:rsidRPr="009716AB" w:rsidRDefault="004A3013" w:rsidP="000A25DA">
            <w:pPr>
              <w:widowControl w:val="0"/>
              <w:autoSpaceDE w:val="0"/>
              <w:autoSpaceDN w:val="0"/>
              <w:adjustRightInd w:val="0"/>
              <w:rPr>
                <w:rFonts w:ascii="Calibri" w:eastAsia="Calibri" w:hAnsi="Calibri" w:cs="Times"/>
                <w:lang w:val="en-US"/>
              </w:rPr>
            </w:pPr>
            <w:r w:rsidRPr="009716AB">
              <w:rPr>
                <w:rFonts w:ascii="Calibri" w:eastAsia="Calibri" w:hAnsi="Calibri" w:cs="Arial"/>
                <w:lang w:val="en-US"/>
              </w:rPr>
              <w:t>Menzies School of Health Research, Lowitja Institute Aboriginal and Torres Strait Islander Health CRC, a collaborative partnership funded by the Cooperative Research Centres Program</w:t>
            </w:r>
          </w:p>
        </w:tc>
      </w:tr>
      <w:tr w:rsidR="00947D91" w:rsidRPr="009716AB" w14:paraId="5EB12B1C"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49175663" w14:textId="493DD824" w:rsidR="00947D91" w:rsidRPr="00C60C77" w:rsidRDefault="00947D91" w:rsidP="000A25DA">
            <w:pPr>
              <w:widowControl w:val="0"/>
              <w:autoSpaceDE w:val="0"/>
              <w:autoSpaceDN w:val="0"/>
              <w:adjustRightInd w:val="0"/>
              <w:rPr>
                <w:rFonts w:ascii="Calibri" w:eastAsia="Calibri" w:hAnsi="Calibri" w:cs="Calibri"/>
                <w:lang w:val="en-US"/>
              </w:rPr>
            </w:pPr>
            <w:r w:rsidRPr="00C60C77">
              <w:rPr>
                <w:rFonts w:ascii="Calibri" w:eastAsia="Calibri" w:hAnsi="Calibri" w:cs="Calibri"/>
                <w:lang w:val="en-US"/>
              </w:rPr>
              <w:t>KHA-CARI Guidelines for Management of for Aboriginal and Torres Strait Islander Peoples Community Consultation</w:t>
            </w:r>
          </w:p>
        </w:tc>
        <w:tc>
          <w:tcPr>
            <w:tcW w:w="5668" w:type="dxa"/>
            <w:shd w:val="clear" w:color="auto" w:fill="F8D6DD"/>
          </w:tcPr>
          <w:p w14:paraId="74247206" w14:textId="77777777" w:rsidR="00C60C77" w:rsidRDefault="00947D91" w:rsidP="00C60C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r w:rsidRPr="009716AB">
              <w:rPr>
                <w:rFonts w:ascii="Calibri" w:eastAsia="Calibri" w:hAnsi="Calibri" w:cs="Calibri"/>
                <w:lang w:val="en-US"/>
              </w:rPr>
              <w:t>In 2018, the Minister for Indigenous Health, the Hon. Ken Wyatt AM, MP, commissioned Kidney Health Australia to undertake consultations with Aboriginal and Torres Strait Islander community members around Australia, as well as health experts, service providers and peak bodies to inform the development of the inaugural KHA-CARI Guidelines for the Management of Chronic Kidney Disease among Aboriginal and Torres Strait Islander Peoples.</w:t>
            </w:r>
            <w:r w:rsidR="00C60C77">
              <w:rPr>
                <w:rFonts w:ascii="Calibri" w:eastAsia="Calibri" w:hAnsi="Calibri" w:cs="Calibri"/>
                <w:lang w:val="en-US"/>
              </w:rPr>
              <w:t xml:space="preserve"> </w:t>
            </w:r>
          </w:p>
          <w:p w14:paraId="2435D185" w14:textId="77777777" w:rsidR="00C60C77" w:rsidRDefault="00C60C77" w:rsidP="00C60C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p>
          <w:p w14:paraId="094048A0" w14:textId="37FA9BBF" w:rsidR="00C60C77" w:rsidRDefault="00CC500A"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r w:rsidRPr="00C60C77">
              <w:rPr>
                <w:rFonts w:ascii="Calibri" w:eastAsia="Calibri" w:hAnsi="Calibri" w:cs="Calibri"/>
                <w:lang w:val="en-US"/>
              </w:rPr>
              <w:t xml:space="preserve">A total of 16 consultations “Yarning Kidneys” </w:t>
            </w:r>
            <w:r w:rsidR="00C60C77" w:rsidRPr="00C60C77">
              <w:rPr>
                <w:rFonts w:ascii="Calibri" w:eastAsia="Calibri" w:hAnsi="Calibri" w:cs="Calibri"/>
                <w:lang w:val="en-US"/>
              </w:rPr>
              <w:t>are taking</w:t>
            </w:r>
            <w:r w:rsidRPr="00C60C77">
              <w:rPr>
                <w:rFonts w:ascii="Calibri" w:eastAsia="Calibri" w:hAnsi="Calibri" w:cs="Calibri"/>
                <w:lang w:val="en-US"/>
              </w:rPr>
              <w:t xml:space="preserve"> place across metropolitan, rural and remote communities of Australia.</w:t>
            </w:r>
            <w:r w:rsidR="00735181" w:rsidRPr="00C60C77">
              <w:rPr>
                <w:rFonts w:ascii="Calibri" w:eastAsia="Calibri" w:hAnsi="Calibri" w:cs="Calibri"/>
                <w:lang w:val="en-US"/>
              </w:rPr>
              <w:t xml:space="preserve"> </w:t>
            </w:r>
            <w:r w:rsidRPr="00C60C77">
              <w:rPr>
                <w:rFonts w:ascii="Calibri" w:eastAsia="Calibri" w:hAnsi="Calibri" w:cs="Calibri"/>
                <w:lang w:val="en-US"/>
              </w:rPr>
              <w:t xml:space="preserve">This process is imperative to ensure appropriateness, </w:t>
            </w:r>
            <w:r w:rsidRPr="00C60C77">
              <w:rPr>
                <w:rFonts w:ascii="Calibri" w:eastAsia="Calibri" w:hAnsi="Calibri" w:cs="Calibri"/>
                <w:lang w:val="en-US"/>
              </w:rPr>
              <w:lastRenderedPageBreak/>
              <w:t xml:space="preserve">effectiveness, and integration in order to have maximum impact on quality of health outcomes. </w:t>
            </w:r>
            <w:r w:rsidR="00C60C77" w:rsidRPr="00C60C77">
              <w:rPr>
                <w:rFonts w:ascii="Calibri" w:eastAsia="Calibri" w:hAnsi="Calibri" w:cs="Calibri"/>
                <w:lang w:val="en-US"/>
              </w:rPr>
              <w:t>Complementing the consultation conducted by Kidney Health Australia, the “Catching Some Air” project team led by the Lowitja Institute committed to undertake these consultations in the Northern Territory, and a separate consultation process is being undertaken in Aotearoa New Zealand with respect to Maori and Pacific Islander peoples.</w:t>
            </w:r>
          </w:p>
          <w:p w14:paraId="6DB6DDFD" w14:textId="77777777" w:rsidR="00ED0998" w:rsidRDefault="00ED0998"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p>
          <w:p w14:paraId="4DFCAC42" w14:textId="308EB4B2" w:rsidR="00C60C77" w:rsidRDefault="00C60C77"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r>
              <w:rPr>
                <w:rFonts w:ascii="Calibri" w:eastAsia="Calibri" w:hAnsi="Calibri" w:cs="Calibri"/>
                <w:lang w:val="en-US"/>
              </w:rPr>
              <w:t>T</w:t>
            </w:r>
            <w:r w:rsidR="00CC500A" w:rsidRPr="00C60C77">
              <w:rPr>
                <w:rFonts w:ascii="Calibri" w:eastAsia="Calibri" w:hAnsi="Calibri" w:cs="Calibri"/>
                <w:lang w:val="en-US"/>
              </w:rPr>
              <w:t xml:space="preserve">he aim of </w:t>
            </w:r>
            <w:r>
              <w:rPr>
                <w:rFonts w:ascii="Calibri" w:eastAsia="Calibri" w:hAnsi="Calibri" w:cs="Calibri"/>
                <w:lang w:val="en-US"/>
              </w:rPr>
              <w:t xml:space="preserve">the community consultations is </w:t>
            </w:r>
            <w:r w:rsidR="00CC500A" w:rsidRPr="00C60C77">
              <w:rPr>
                <w:rFonts w:ascii="Calibri" w:eastAsia="Calibri" w:hAnsi="Calibri" w:cs="Calibri"/>
                <w:lang w:val="en-US"/>
              </w:rPr>
              <w:t xml:space="preserve">to determine the appropriate methods for translating the new clinical guidelines into culturally-safe consumer information, tools and education materials.  </w:t>
            </w:r>
            <w:r>
              <w:rPr>
                <w:rFonts w:ascii="Calibri" w:eastAsia="Calibri" w:hAnsi="Calibri" w:cs="Calibri"/>
                <w:lang w:val="en-US"/>
              </w:rPr>
              <w:t>Key goals are to seek feedback and advice on the</w:t>
            </w:r>
          </w:p>
          <w:p w14:paraId="3AF2243E" w14:textId="72583490" w:rsidR="00CC500A" w:rsidRPr="00C60C77" w:rsidRDefault="00CC500A" w:rsidP="0078623E">
            <w:pPr>
              <w:pStyle w:val="ListParagraph"/>
              <w:widowControl w:val="0"/>
              <w:numPr>
                <w:ilvl w:val="0"/>
                <w:numId w:val="70"/>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r w:rsidRPr="00C60C77">
              <w:rPr>
                <w:rFonts w:ascii="Calibri" w:eastAsia="Calibri" w:hAnsi="Calibri" w:cs="Calibri"/>
                <w:lang w:val="en-US"/>
              </w:rPr>
              <w:t>focus and content of new clinical guidelines for the management of CKD among Aboriginal and Torres Strait Islanders; specifically the priorities for clinical care</w:t>
            </w:r>
          </w:p>
          <w:p w14:paraId="05365486" w14:textId="68C4455C" w:rsidR="00CC500A" w:rsidRPr="00C60C77" w:rsidRDefault="00CC500A" w:rsidP="0078623E">
            <w:pPr>
              <w:pStyle w:val="ListParagraph"/>
              <w:widowControl w:val="0"/>
              <w:numPr>
                <w:ilvl w:val="0"/>
                <w:numId w:val="70"/>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r w:rsidRPr="00C60C77">
              <w:rPr>
                <w:rFonts w:ascii="Calibri" w:eastAsia="Calibri" w:hAnsi="Calibri" w:cs="Calibri"/>
                <w:lang w:val="en-US"/>
              </w:rPr>
              <w:t>appropriate methods for translation of the new clinical guidelines into consumer information, tools and education materials, to facilitate implementation in clinical practice.</w:t>
            </w:r>
          </w:p>
          <w:p w14:paraId="0F822622" w14:textId="77777777" w:rsidR="00ED0998" w:rsidRDefault="00ED0998" w:rsidP="00C60C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p>
          <w:p w14:paraId="1F59E1D1" w14:textId="10E3D57F" w:rsidR="00C60C77" w:rsidRPr="00C60C77" w:rsidRDefault="00C60C77" w:rsidP="00C60C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r w:rsidRPr="00C60C77">
              <w:rPr>
                <w:rFonts w:ascii="Calibri" w:eastAsia="Calibri" w:hAnsi="Calibri" w:cs="Calibri"/>
                <w:lang w:val="en-US"/>
              </w:rPr>
              <w:t>It is anticipated the guideline will be published in 2022</w:t>
            </w:r>
            <w:r w:rsidR="00ED0998">
              <w:rPr>
                <w:rFonts w:ascii="Calibri" w:eastAsia="Calibri" w:hAnsi="Calibri" w:cs="Calibri"/>
                <w:lang w:val="en-US"/>
              </w:rP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5638DE33" w14:textId="3640204A" w:rsidR="00947D91" w:rsidRPr="009716AB" w:rsidRDefault="00947D91" w:rsidP="000A25DA">
            <w:pPr>
              <w:widowControl w:val="0"/>
              <w:autoSpaceDE w:val="0"/>
              <w:autoSpaceDN w:val="0"/>
              <w:adjustRightInd w:val="0"/>
              <w:rPr>
                <w:rFonts w:ascii="Calibri" w:eastAsia="Calibri" w:hAnsi="Calibri" w:cs="Arial"/>
                <w:lang w:val="en-US"/>
              </w:rPr>
            </w:pPr>
            <w:r w:rsidRPr="009716AB">
              <w:rPr>
                <w:rFonts w:ascii="Calibri" w:eastAsia="Calibri" w:hAnsi="Calibri" w:cs="Arial"/>
                <w:bCs/>
              </w:rPr>
              <w:lastRenderedPageBreak/>
              <w:t>Kidney Health Australia</w:t>
            </w:r>
          </w:p>
        </w:tc>
      </w:tr>
      <w:tr w:rsidR="00947D91" w:rsidRPr="009716AB" w14:paraId="7B167FF4"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3A60271A" w14:textId="71693CE3" w:rsidR="00947D91" w:rsidRPr="009716AB" w:rsidRDefault="00947D91" w:rsidP="000A25DA">
            <w:pPr>
              <w:ind w:right="96"/>
              <w:rPr>
                <w:rFonts w:ascii="Calibri" w:eastAsia="Calibri" w:hAnsi="Calibri" w:cs="Arial"/>
                <w:bCs/>
                <w:lang w:val="en-US"/>
              </w:rPr>
            </w:pPr>
            <w:r w:rsidRPr="00B538D0">
              <w:rPr>
                <w:rFonts w:ascii="Calibri" w:eastAsia="Calibri" w:hAnsi="Calibri" w:cs="Arial"/>
                <w:bCs/>
                <w:lang w:val="en-US"/>
              </w:rPr>
              <w:t>Aboriginal Kidney Care Together:</w:t>
            </w:r>
            <w:r>
              <w:rPr>
                <w:rFonts w:ascii="Calibri" w:eastAsia="Calibri" w:hAnsi="Calibri" w:cs="Arial"/>
                <w:bCs/>
                <w:lang w:val="en-US"/>
              </w:rPr>
              <w:t xml:space="preserve"> </w:t>
            </w:r>
            <w:r w:rsidRPr="00B538D0">
              <w:rPr>
                <w:rFonts w:ascii="Calibri" w:eastAsia="Calibri" w:hAnsi="Calibri" w:cs="Arial"/>
                <w:bCs/>
                <w:lang w:val="en-US"/>
              </w:rPr>
              <w:t>Improving Outcomes Now (aKction Study)</w:t>
            </w:r>
          </w:p>
        </w:tc>
        <w:tc>
          <w:tcPr>
            <w:tcW w:w="5668" w:type="dxa"/>
            <w:shd w:val="clear" w:color="auto" w:fill="F8D6DD"/>
          </w:tcPr>
          <w:p w14:paraId="15C8E9C3" w14:textId="0240D634" w:rsidR="00947D91" w:rsidRPr="009716AB" w:rsidRDefault="00947D91" w:rsidP="000A25DA">
            <w:pPr>
              <w:ind w:right="96"/>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Times New Roman"/>
              </w:rPr>
              <w:t>This collaborative action research project brings together Aboriginal kidney patients, family members, Aboriginal and non-Aboriginal health</w:t>
            </w:r>
            <w:r>
              <w:rPr>
                <w:rFonts w:ascii="Calibri" w:eastAsia="Calibri" w:hAnsi="Calibri" w:cs="Times New Roman"/>
              </w:rPr>
              <w:t>care</w:t>
            </w:r>
            <w:r w:rsidRPr="009716AB">
              <w:rPr>
                <w:rFonts w:ascii="Calibri" w:eastAsia="Calibri" w:hAnsi="Calibri" w:cs="Times New Roman"/>
              </w:rPr>
              <w:t xml:space="preserve"> professionals, health services, academics, researchers and other stakeholders to identify gaps and develop strategies to improve kidney care in </w:t>
            </w:r>
            <w:r>
              <w:rPr>
                <w:rFonts w:ascii="Calibri" w:eastAsia="Calibri" w:hAnsi="Calibri" w:cs="Times New Roman"/>
              </w:rPr>
              <w:t>SA</w:t>
            </w:r>
            <w:r w:rsidRPr="009716AB">
              <w:rPr>
                <w:rFonts w:ascii="Calibri" w:eastAsia="Calibri" w:hAnsi="Calibri" w:cs="Times New Roman"/>
              </w:rPr>
              <w:t>. Aboriginal renal patients are positioned as Reference Group members and co-researchers who have unique knowledge and experiences. Health</w:t>
            </w:r>
            <w:r>
              <w:rPr>
                <w:rFonts w:ascii="Calibri" w:eastAsia="Calibri" w:hAnsi="Calibri" w:cs="Times New Roman"/>
              </w:rPr>
              <w:t>care</w:t>
            </w:r>
            <w:r w:rsidRPr="009716AB">
              <w:rPr>
                <w:rFonts w:ascii="Calibri" w:eastAsia="Calibri" w:hAnsi="Calibri" w:cs="Times New Roman"/>
              </w:rPr>
              <w:t xml:space="preserve"> professionals and managers bring understanding of health systems and how strategies might be most effectively implemented, and academics guide the research process and assist nursing, medical and allied health students to better understand how to provide culturally safe care. </w:t>
            </w:r>
            <w:r w:rsidRPr="00B538D0">
              <w:rPr>
                <w:rFonts w:ascii="Calibri" w:eastAsia="Calibri" w:hAnsi="Calibri" w:cs="Times New Roman"/>
              </w:rPr>
              <w:t xml:space="preserve">Funded by SA Translational Research Centre </w:t>
            </w:r>
            <w:r>
              <w:rPr>
                <w:rFonts w:ascii="Calibri" w:eastAsia="Calibri" w:hAnsi="Calibri" w:cs="Times New Roman"/>
              </w:rPr>
              <w:t>Medical Research Future Fund (</w:t>
            </w:r>
            <w:r w:rsidRPr="00B538D0">
              <w:rPr>
                <w:rFonts w:ascii="Calibri" w:eastAsia="Calibri" w:hAnsi="Calibri" w:cs="Times New Roman"/>
              </w:rPr>
              <w:t>MR</w:t>
            </w:r>
            <w:r>
              <w:rPr>
                <w:rFonts w:ascii="Calibri" w:eastAsia="Calibri" w:hAnsi="Calibri" w:cs="Times New Roman"/>
              </w:rPr>
              <w:t>F</w:t>
            </w:r>
            <w:r w:rsidRPr="00B538D0">
              <w:rPr>
                <w:rFonts w:ascii="Calibri" w:eastAsia="Calibri" w:hAnsi="Calibri" w:cs="Times New Roman"/>
              </w:rPr>
              <w:t>F</w:t>
            </w:r>
            <w:r>
              <w:rPr>
                <w:rFonts w:ascii="Calibri" w:eastAsia="Calibri" w:hAnsi="Calibri" w:cs="Times New Roman"/>
              </w:rPr>
              <w:t>)</w:t>
            </w:r>
            <w:r w:rsidRPr="00B538D0">
              <w:rPr>
                <w:rFonts w:ascii="Calibri" w:eastAsia="Calibri" w:hAnsi="Calibri" w:cs="Times New Roman"/>
              </w:rPr>
              <w:t xml:space="preserve"> allocation</w:t>
            </w:r>
            <w:r>
              <w:rPr>
                <w:rFonts w:ascii="Calibri" w:eastAsia="Calibri" w:hAnsi="Calibri" w:cs="Times New Roman"/>
              </w:rP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57BCA518" w14:textId="77777777" w:rsidR="00947D91" w:rsidRPr="009716AB" w:rsidRDefault="00947D91" w:rsidP="000A25DA">
            <w:pPr>
              <w:ind w:right="96"/>
              <w:rPr>
                <w:rFonts w:ascii="Calibri" w:eastAsia="Calibri" w:hAnsi="Calibri" w:cs="Arial"/>
                <w:bCs/>
                <w:lang w:val="en-US"/>
              </w:rPr>
            </w:pPr>
            <w:r w:rsidRPr="009716AB">
              <w:rPr>
                <w:rFonts w:ascii="Calibri" w:eastAsia="Calibri" w:hAnsi="Calibri" w:cs="Arial"/>
                <w:bCs/>
                <w:lang w:val="en-US"/>
              </w:rPr>
              <w:t>University of Adelaide</w:t>
            </w:r>
          </w:p>
        </w:tc>
      </w:tr>
      <w:tr w:rsidR="00947D91" w:rsidRPr="009716AB" w14:paraId="6F168222"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2937A59C" w14:textId="77777777" w:rsidR="00947D91" w:rsidRPr="009716AB" w:rsidRDefault="00947D91" w:rsidP="000A25DA">
            <w:pPr>
              <w:ind w:right="96"/>
              <w:rPr>
                <w:rFonts w:ascii="Calibri" w:eastAsia="Calibri" w:hAnsi="Calibri" w:cs="Arial"/>
                <w:bCs/>
                <w:lang w:val="en-US"/>
              </w:rPr>
            </w:pPr>
            <w:r w:rsidRPr="009716AB">
              <w:rPr>
                <w:rFonts w:ascii="Calibri" w:eastAsia="Calibri" w:hAnsi="Calibri" w:cs="Arial"/>
                <w:bCs/>
                <w:lang w:val="en-US"/>
              </w:rPr>
              <w:t>SA Aboriginal Torres Strait Islander Health Practitioner</w:t>
            </w:r>
          </w:p>
        </w:tc>
        <w:tc>
          <w:tcPr>
            <w:tcW w:w="5668" w:type="dxa"/>
            <w:shd w:val="clear" w:color="auto" w:fill="F8D6DD"/>
          </w:tcPr>
          <w:p w14:paraId="56D90FC9" w14:textId="474C6929" w:rsidR="00947D91" w:rsidRPr="009716AB" w:rsidRDefault="00947D91" w:rsidP="000A25DA">
            <w:pPr>
              <w:ind w:right="96"/>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Arial"/>
                <w:bCs/>
                <w:lang w:val="en-US"/>
              </w:rPr>
              <w:t xml:space="preserve">Implementation of two </w:t>
            </w:r>
            <w:r w:rsidR="00CB3154">
              <w:rPr>
                <w:rFonts w:ascii="Calibri" w:eastAsia="Calibri" w:hAnsi="Calibri" w:cs="Arial"/>
                <w:bCs/>
                <w:lang w:val="en-US"/>
              </w:rPr>
              <w:t xml:space="preserve">of </w:t>
            </w:r>
            <w:r w:rsidR="00D1030F">
              <w:rPr>
                <w:rFonts w:ascii="Calibri" w:eastAsia="Calibri" w:hAnsi="Calibri" w:cs="Arial"/>
                <w:bCs/>
                <w:lang w:val="en-US"/>
              </w:rPr>
              <w:t>t</w:t>
            </w:r>
            <w:r w:rsidRPr="00D57256">
              <w:rPr>
                <w:rFonts w:ascii="Calibri" w:eastAsia="Calibri" w:hAnsi="Calibri" w:cs="Arial"/>
                <w:bCs/>
                <w:lang w:val="en-US"/>
              </w:rPr>
              <w:t xml:space="preserve">he </w:t>
            </w:r>
            <w:bookmarkStart w:id="55" w:name="_Hlk11274851"/>
            <w:r w:rsidRPr="00D57256">
              <w:rPr>
                <w:rFonts w:ascii="Calibri" w:eastAsia="Calibri" w:hAnsi="Calibri" w:cs="Arial"/>
                <w:bCs/>
                <w:lang w:val="en-US"/>
              </w:rPr>
              <w:t xml:space="preserve">Aboriginal and Torres Strait Islander Health Practitioner (ATSIHP) </w:t>
            </w:r>
            <w:bookmarkEnd w:id="55"/>
            <w:r w:rsidRPr="009716AB">
              <w:rPr>
                <w:rFonts w:ascii="Calibri" w:eastAsia="Calibri" w:hAnsi="Calibri" w:cs="Arial"/>
                <w:bCs/>
                <w:lang w:val="en-US"/>
              </w:rPr>
              <w:t>candidates into renal services via CTG seed funding (ends June 2020) with expectation that roles will be converted into operating monies.</w:t>
            </w:r>
          </w:p>
          <w:p w14:paraId="603F821C" w14:textId="596B2FB6" w:rsidR="00947D91" w:rsidRPr="009716AB" w:rsidRDefault="00947D91" w:rsidP="000A25DA">
            <w:pPr>
              <w:ind w:right="96"/>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Arial"/>
                <w:bCs/>
                <w:lang w:val="en-US"/>
              </w:rPr>
              <w:t>CTG funding also supported 2 day cultural safety training for all</w:t>
            </w:r>
            <w:r>
              <w:rPr>
                <w:rFonts w:ascii="Calibri" w:eastAsia="Calibri" w:hAnsi="Calibri" w:cs="Arial"/>
                <w:bCs/>
                <w:lang w:val="en-US"/>
              </w:rP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7F6F622E" w14:textId="77777777" w:rsidR="00947D91" w:rsidRPr="009716AB" w:rsidRDefault="00947D91" w:rsidP="000A25DA">
            <w:pPr>
              <w:ind w:right="96"/>
              <w:rPr>
                <w:rFonts w:ascii="Calibri" w:eastAsia="Calibri" w:hAnsi="Calibri" w:cs="Arial"/>
                <w:bCs/>
                <w:lang w:val="en-US"/>
              </w:rPr>
            </w:pPr>
            <w:r w:rsidRPr="009716AB">
              <w:rPr>
                <w:rFonts w:ascii="Calibri" w:eastAsia="Calibri" w:hAnsi="Calibri" w:cs="Arial"/>
                <w:bCs/>
                <w:lang w:val="en-US"/>
              </w:rPr>
              <w:t xml:space="preserve">CTG Enhancing In hospital care and continuity of care </w:t>
            </w:r>
          </w:p>
        </w:tc>
      </w:tr>
      <w:tr w:rsidR="00947D91" w:rsidRPr="009716AB" w14:paraId="37BD3BEB"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4D8B4345" w14:textId="77777777" w:rsidR="00947D91" w:rsidRPr="009716AB" w:rsidRDefault="00947D91" w:rsidP="000A25DA">
            <w:pPr>
              <w:ind w:right="96"/>
              <w:rPr>
                <w:rFonts w:ascii="Calibri" w:eastAsia="Calibri" w:hAnsi="Calibri" w:cs="Arial"/>
                <w:bCs/>
                <w:lang w:val="en-US"/>
              </w:rPr>
            </w:pPr>
            <w:r w:rsidRPr="009716AB">
              <w:rPr>
                <w:rFonts w:ascii="Calibri" w:eastAsia="Calibri" w:hAnsi="Calibri" w:cs="Calibri"/>
                <w:iCs/>
              </w:rPr>
              <w:t xml:space="preserve">Closing the Gap in Indigenous Health Outcomes – </w:t>
            </w:r>
            <w:bookmarkStart w:id="56" w:name="_Hlk11274894"/>
            <w:r w:rsidRPr="009716AB">
              <w:rPr>
                <w:rFonts w:ascii="Calibri" w:eastAsia="Calibri" w:hAnsi="Calibri" w:cs="Calibri"/>
                <w:iCs/>
              </w:rPr>
              <w:t>Indigenous Chronic Disease Package (ICDP)</w:t>
            </w:r>
            <w:bookmarkEnd w:id="56"/>
          </w:p>
        </w:tc>
        <w:tc>
          <w:tcPr>
            <w:tcW w:w="5668" w:type="dxa"/>
            <w:shd w:val="clear" w:color="auto" w:fill="F8D6DD"/>
          </w:tcPr>
          <w:p w14:paraId="72A07DB6" w14:textId="176DF195" w:rsidR="00947D91" w:rsidRPr="009716AB" w:rsidRDefault="00947D91"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716AB">
              <w:rPr>
                <w:rFonts w:ascii="Calibri" w:eastAsia="Calibri" w:hAnsi="Calibri" w:cs="Calibri"/>
              </w:rPr>
              <w:t xml:space="preserve">The </w:t>
            </w:r>
            <w:r w:rsidRPr="009716AB">
              <w:rPr>
                <w:rFonts w:ascii="Calibri" w:eastAsia="Calibri" w:hAnsi="Calibri" w:cs="Calibri"/>
                <w:i/>
                <w:iCs/>
              </w:rPr>
              <w:t xml:space="preserve">Closing the Gap in Indigenous Health Outcomes – Indigenous Chronic Disease Package (ICDP) rolled out over four years from 2009 </w:t>
            </w:r>
            <w:r w:rsidRPr="009716AB">
              <w:rPr>
                <w:rFonts w:ascii="Calibri" w:eastAsia="Calibri" w:hAnsi="Calibri" w:cs="Calibri"/>
              </w:rPr>
              <w:t xml:space="preserve">established a range of preventative health measures and workforces positions specifically targeting the risk factors of chronic </w:t>
            </w:r>
            <w:r w:rsidR="00177D57">
              <w:rPr>
                <w:rFonts w:ascii="Calibri" w:eastAsia="Calibri" w:hAnsi="Calibri" w:cs="Calibri"/>
              </w:rPr>
              <w:t>conditions</w:t>
            </w:r>
            <w:r w:rsidRPr="009716AB">
              <w:rPr>
                <w:rFonts w:ascii="Calibri" w:eastAsia="Calibri" w:hAnsi="Calibri" w:cs="Calibri"/>
              </w:rPr>
              <w:t xml:space="preserve"> – smoking, poor nutrition and lack of physical activity. The program focused on</w:t>
            </w:r>
            <w:r>
              <w:rPr>
                <w:rFonts w:ascii="Calibri" w:eastAsia="Calibri" w:hAnsi="Calibri" w:cs="Calibri"/>
              </w:rPr>
              <w:t>:</w:t>
            </w:r>
          </w:p>
          <w:p w14:paraId="03BA7DCF" w14:textId="77777777" w:rsidR="00947D91" w:rsidRDefault="00947D91" w:rsidP="00B8720A">
            <w:pPr>
              <w:pStyle w:val="ListBullet"/>
              <w:cnfStyle w:val="000000000000" w:firstRow="0" w:lastRow="0" w:firstColumn="0" w:lastColumn="0" w:oddVBand="0" w:evenVBand="0" w:oddHBand="0" w:evenHBand="0" w:firstRowFirstColumn="0" w:firstRowLastColumn="0" w:lastRowFirstColumn="0" w:lastRowLastColumn="0"/>
            </w:pPr>
            <w:r w:rsidRPr="009716AB">
              <w:t xml:space="preserve">health promotion and prevention of ill health, in particular healthy lifestyle programs </w:t>
            </w:r>
          </w:p>
          <w:p w14:paraId="4CC3EEBE" w14:textId="00124445" w:rsidR="00947D91" w:rsidRDefault="00947D91" w:rsidP="00B8720A">
            <w:pPr>
              <w:pStyle w:val="ListBullet"/>
              <w:cnfStyle w:val="000000000000" w:firstRow="0" w:lastRow="0" w:firstColumn="0" w:lastColumn="0" w:oddVBand="0" w:evenVBand="0" w:oddHBand="0" w:evenHBand="0" w:firstRowFirstColumn="0" w:firstRowLastColumn="0" w:lastRowFirstColumn="0" w:lastRowLastColumn="0"/>
            </w:pPr>
            <w:r w:rsidRPr="009716AB">
              <w:t>improved financial support for the Aboriginal community-controlled</w:t>
            </w:r>
            <w:r>
              <w:t xml:space="preserve"> </w:t>
            </w:r>
            <w:r w:rsidRPr="00903E04">
              <w:t xml:space="preserve">health sector in the delivery of primary health care </w:t>
            </w:r>
          </w:p>
          <w:p w14:paraId="2130474C" w14:textId="3BA6051D" w:rsidR="00947D91" w:rsidRPr="00903E04" w:rsidRDefault="00947D91" w:rsidP="00B8720A">
            <w:pPr>
              <w:pStyle w:val="ListBullet"/>
              <w:cnfStyle w:val="000000000000" w:firstRow="0" w:lastRow="0" w:firstColumn="0" w:lastColumn="0" w:oddVBand="0" w:evenVBand="0" w:oddHBand="0" w:evenHBand="0" w:firstRowFirstColumn="0" w:firstRowLastColumn="0" w:lastRowFirstColumn="0" w:lastRowLastColumn="0"/>
            </w:pPr>
            <w:r w:rsidRPr="00903E04">
              <w:t>addressing barriers to access to follow-up services, such as allied health and the Pharmaceutical</w:t>
            </w:r>
            <w:r>
              <w:t xml:space="preserve"> </w:t>
            </w:r>
            <w:r w:rsidRPr="00903E04">
              <w:t xml:space="preserve">Benefits Scheme </w:t>
            </w:r>
            <w:r>
              <w:t xml:space="preserve">(PBS) </w:t>
            </w:r>
            <w:r w:rsidRPr="00903E04">
              <w:t>growing the numbers and skills of Indigenous health workers</w:t>
            </w:r>
            <w:r w:rsidR="00054CD6">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542C04B3" w14:textId="77777777" w:rsidR="00947D91" w:rsidRPr="009716AB" w:rsidRDefault="00947D91" w:rsidP="000A25DA">
            <w:pPr>
              <w:ind w:right="96"/>
              <w:rPr>
                <w:rFonts w:ascii="Calibri" w:eastAsia="Calibri" w:hAnsi="Calibri" w:cs="Arial"/>
                <w:bCs/>
                <w:lang w:val="en-US"/>
              </w:rPr>
            </w:pPr>
            <w:r w:rsidRPr="009716AB">
              <w:rPr>
                <w:rFonts w:ascii="Calibri" w:eastAsia="Calibri" w:hAnsi="Calibri" w:cs="Arial"/>
                <w:bCs/>
                <w:lang w:val="en-US"/>
              </w:rPr>
              <w:t>Commonwealth Government</w:t>
            </w:r>
          </w:p>
        </w:tc>
      </w:tr>
      <w:tr w:rsidR="00947D91" w:rsidRPr="009716AB" w14:paraId="6D8AE9E3"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71B067A2" w14:textId="77777777" w:rsidR="00947D91" w:rsidRPr="009716AB" w:rsidRDefault="00947D91" w:rsidP="000A25DA">
            <w:pPr>
              <w:ind w:right="96"/>
              <w:rPr>
                <w:rFonts w:ascii="Calibri" w:eastAsia="Calibri" w:hAnsi="Calibri" w:cs="Calibri"/>
                <w:iCs/>
              </w:rPr>
            </w:pPr>
            <w:r w:rsidRPr="009716AB">
              <w:rPr>
                <w:rFonts w:ascii="Calibri" w:eastAsia="Calibri" w:hAnsi="Calibri" w:cs="Calibri"/>
              </w:rPr>
              <w:lastRenderedPageBreak/>
              <w:t>Western desert kidney health project</w:t>
            </w:r>
          </w:p>
        </w:tc>
        <w:tc>
          <w:tcPr>
            <w:tcW w:w="5668" w:type="dxa"/>
            <w:shd w:val="clear" w:color="auto" w:fill="F8D6DD"/>
          </w:tcPr>
          <w:p w14:paraId="178493B6" w14:textId="5BD62BFB" w:rsidR="00947D91" w:rsidRPr="00054CD6" w:rsidRDefault="00947D91" w:rsidP="00177D5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054CD6">
              <w:rPr>
                <w:rFonts w:ascii="Calibri" w:eastAsia="Calibri" w:hAnsi="Calibri" w:cs="Arial"/>
                <w:color w:val="000000" w:themeColor="text1"/>
              </w:rPr>
              <w:t xml:space="preserve">$7 million project launched on 7 October 2010 in Kalgoorlie, Western Australia (WA) and involved a multidisciplinary team of Aboriginal health, medical and community development workers and artists, whose aim was to reduce kidney disease and diabetes by 20% over three years in 10 Aboriginal communities, representing six language groups. The research component of the project was be implemented for a period of three years as part of the measures for 'closing the gap' in Indigenous health outcomes. The project is now a partnership between the people of the Western Desert and many delivery, corporate, government and philanthropic partners. Two three-tonne 'healthy lifestyle' trucks are used for this project. One is a mobile clinic used for early detection of disease and chronic </w:t>
            </w:r>
            <w:r w:rsidR="00177D57" w:rsidRPr="00054CD6">
              <w:rPr>
                <w:rFonts w:ascii="Calibri" w:eastAsia="Calibri" w:hAnsi="Calibri" w:cs="Arial"/>
                <w:color w:val="000000" w:themeColor="text1"/>
              </w:rPr>
              <w:t>condition</w:t>
            </w:r>
            <w:r w:rsidRPr="00054CD6">
              <w:rPr>
                <w:rFonts w:ascii="Calibri" w:eastAsia="Calibri" w:hAnsi="Calibri" w:cs="Arial"/>
                <w:color w:val="000000" w:themeColor="text1"/>
              </w:rPr>
              <w:t xml:space="preserve"> management, health promotion and evaluation. The other transports artists and healthy lifestyle workers who educate communities about kidney health. The project also plays a role in promoting awareness of the issues affecting each community through advocacy, publication of research findings and media publicity.</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54236949" w14:textId="77777777" w:rsidR="00947D91" w:rsidRPr="009716AB" w:rsidRDefault="00947D91" w:rsidP="000A25DA">
            <w:pPr>
              <w:ind w:right="96"/>
              <w:rPr>
                <w:rFonts w:ascii="Calibri" w:eastAsia="Calibri" w:hAnsi="Calibri" w:cs="Arial"/>
                <w:bCs/>
                <w:lang w:val="en-US"/>
              </w:rPr>
            </w:pPr>
            <w:r w:rsidRPr="009716AB">
              <w:rPr>
                <w:rFonts w:ascii="Calibri" w:eastAsia="Calibri" w:hAnsi="Calibri" w:cs="Arial"/>
                <w:bCs/>
                <w:lang w:val="en-US"/>
              </w:rPr>
              <w:t>Partnership between the people of the Western Desert, health services, governments, research institutes and private organisations.</w:t>
            </w:r>
          </w:p>
        </w:tc>
      </w:tr>
      <w:tr w:rsidR="00947D91" w:rsidRPr="009716AB" w14:paraId="38F8BCC3"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053B978A" w14:textId="04230EDE" w:rsidR="00947D91" w:rsidRPr="009716AB" w:rsidRDefault="00947D91" w:rsidP="000A25DA">
            <w:pPr>
              <w:ind w:right="96"/>
              <w:rPr>
                <w:rFonts w:ascii="Calibri" w:eastAsia="Calibri" w:hAnsi="Calibri" w:cs="Calibri"/>
                <w:iCs/>
              </w:rPr>
            </w:pPr>
            <w:r w:rsidRPr="009716AB">
              <w:rPr>
                <w:rFonts w:ascii="Calibri" w:eastAsia="Calibri" w:hAnsi="Calibri" w:cs="Arial"/>
                <w:color w:val="333333"/>
              </w:rPr>
              <w:t>Closing the Gap PBS Co-payment Measure</w:t>
            </w:r>
          </w:p>
        </w:tc>
        <w:tc>
          <w:tcPr>
            <w:tcW w:w="5668" w:type="dxa"/>
            <w:shd w:val="clear" w:color="auto" w:fill="F8D6DD"/>
          </w:tcPr>
          <w:p w14:paraId="5A31362A" w14:textId="6CA55421" w:rsidR="00947D91" w:rsidRPr="00054CD6" w:rsidRDefault="00947D91" w:rsidP="00177D5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themeColor="text1"/>
              </w:rPr>
            </w:pPr>
            <w:r w:rsidRPr="00054CD6">
              <w:rPr>
                <w:rFonts w:ascii="Calibri" w:eastAsia="Times New Roman" w:hAnsi="Calibri" w:cs="Arial"/>
                <w:color w:val="000000" w:themeColor="text1"/>
              </w:rPr>
              <w:t xml:space="preserve">Improves access to PBS medicines for eligible Aboriginal and Torres </w:t>
            </w:r>
            <w:r w:rsidRPr="00054CD6">
              <w:rPr>
                <w:color w:val="000000" w:themeColor="text1"/>
              </w:rPr>
              <w:t xml:space="preserve">Strait Islanders who are living with, or at risk of, chronic </w:t>
            </w:r>
            <w:r w:rsidR="00177D57" w:rsidRPr="00054CD6">
              <w:rPr>
                <w:color w:val="000000" w:themeColor="text1"/>
              </w:rPr>
              <w:t>conditions</w:t>
            </w:r>
            <w:r w:rsidRPr="00054CD6">
              <w:rPr>
                <w:color w:val="000000" w:themeColor="text1"/>
              </w:rPr>
              <w:t>. CTG prescriptions attract a lower or nil patient co-payment for PBS medicines.</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2CF7C978" w14:textId="77777777" w:rsidR="00947D91" w:rsidRPr="009716AB" w:rsidRDefault="00947D91" w:rsidP="000A25DA">
            <w:pPr>
              <w:ind w:right="96"/>
              <w:rPr>
                <w:rFonts w:ascii="Calibri" w:eastAsia="Calibri" w:hAnsi="Calibri" w:cs="Arial"/>
                <w:bCs/>
                <w:lang w:val="en-US"/>
              </w:rPr>
            </w:pPr>
            <w:r w:rsidRPr="009716AB">
              <w:rPr>
                <w:rFonts w:ascii="Calibri" w:eastAsia="Calibri" w:hAnsi="Calibri" w:cs="Arial"/>
                <w:bCs/>
                <w:lang w:val="en-US"/>
              </w:rPr>
              <w:t>Commonwealth Government</w:t>
            </w:r>
          </w:p>
        </w:tc>
      </w:tr>
      <w:tr w:rsidR="00947D91" w:rsidRPr="009716AB" w14:paraId="6FF42632"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396E5936" w14:textId="77777777" w:rsidR="00947D91" w:rsidRPr="009716AB" w:rsidRDefault="00947D91" w:rsidP="000A25DA">
            <w:pPr>
              <w:ind w:right="96"/>
              <w:rPr>
                <w:rFonts w:ascii="Calibri" w:eastAsia="Calibri" w:hAnsi="Calibri" w:cs="Calibri"/>
                <w:iCs/>
              </w:rPr>
            </w:pPr>
            <w:r w:rsidRPr="009716AB">
              <w:rPr>
                <w:rFonts w:ascii="Calibri" w:eastAsia="Calibri" w:hAnsi="Calibri" w:cs="Arial"/>
                <w:color w:val="333333"/>
              </w:rPr>
              <w:t>Danila Dilba Kidney Health Program</w:t>
            </w:r>
          </w:p>
        </w:tc>
        <w:tc>
          <w:tcPr>
            <w:tcW w:w="5668" w:type="dxa"/>
            <w:shd w:val="clear" w:color="auto" w:fill="F8D6DD"/>
          </w:tcPr>
          <w:p w14:paraId="59613453" w14:textId="14447AC2" w:rsidR="00947D91" w:rsidRPr="009716AB" w:rsidRDefault="00947D91" w:rsidP="00B8720A">
            <w:pPr>
              <w:cnfStyle w:val="000000000000" w:firstRow="0" w:lastRow="0" w:firstColumn="0" w:lastColumn="0" w:oddVBand="0" w:evenVBand="0" w:oddHBand="0" w:evenHBand="0" w:firstRowFirstColumn="0" w:firstRowLastColumn="0" w:lastRowFirstColumn="0" w:lastRowLastColumn="0"/>
            </w:pPr>
            <w:r w:rsidRPr="009716AB">
              <w:t>Aims to implement a case management service to clients in the Greater Darwin Area, who have identified stage 4 or 5 CKD. The kidney health program provides education and family based consultation to help clients understand the choices that they have when their kidneys get sick. The program also works closely with an outreach team that visit</w:t>
            </w:r>
            <w:r w:rsidR="00D1030F">
              <w:t>s renal patients living in town-</w:t>
            </w:r>
            <w:r w:rsidRPr="009716AB">
              <w:t>based communities in Palmerston and Darwin. The program practices continuous quality improvement by using the ABCD audit tools from Menzies School of Health and Research, and works with other areas of Danila Dilba Health Service in promoting the screening for CKD through adult health checks.</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0121277A" w14:textId="0D402CFF" w:rsidR="00947D91" w:rsidRPr="009716AB" w:rsidRDefault="001533C7" w:rsidP="000A25DA">
            <w:pPr>
              <w:ind w:right="96"/>
              <w:rPr>
                <w:rFonts w:ascii="Calibri" w:eastAsia="Calibri" w:hAnsi="Calibri" w:cs="Arial"/>
                <w:bCs/>
                <w:lang w:val="en-US"/>
              </w:rPr>
            </w:pPr>
            <w:r>
              <w:rPr>
                <w:rFonts w:ascii="Calibri" w:eastAsia="Calibri" w:hAnsi="Calibri" w:cs="Arial"/>
                <w:bCs/>
                <w:lang w:val="en-US"/>
              </w:rPr>
              <w:t>Danila</w:t>
            </w:r>
            <w:r w:rsidR="00947D91" w:rsidRPr="009716AB">
              <w:rPr>
                <w:rFonts w:ascii="Calibri" w:eastAsia="Calibri" w:hAnsi="Calibri" w:cs="Arial"/>
                <w:bCs/>
                <w:lang w:val="en-US"/>
              </w:rPr>
              <w:t xml:space="preserve"> Dilba Health Service</w:t>
            </w:r>
          </w:p>
        </w:tc>
      </w:tr>
      <w:tr w:rsidR="00947D91" w:rsidRPr="009716AB" w14:paraId="2E8FC8C1"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046A32D2" w14:textId="22261CE6" w:rsidR="00947D91" w:rsidRPr="009716AB" w:rsidRDefault="00947D91" w:rsidP="000A25DA">
            <w:pPr>
              <w:ind w:right="96"/>
              <w:rPr>
                <w:rFonts w:ascii="Calibri" w:eastAsia="Calibri" w:hAnsi="Calibri" w:cs="Calibri"/>
                <w:iCs/>
              </w:rPr>
            </w:pPr>
            <w:r w:rsidRPr="009716AB">
              <w:rPr>
                <w:rFonts w:ascii="Calibri" w:eastAsia="Calibri" w:hAnsi="Calibri" w:cs="Arial"/>
                <w:color w:val="333333"/>
              </w:rPr>
              <w:t xml:space="preserve">The Flinders Closing the Gap Program </w:t>
            </w:r>
          </w:p>
        </w:tc>
        <w:tc>
          <w:tcPr>
            <w:tcW w:w="5668" w:type="dxa"/>
            <w:shd w:val="clear" w:color="auto" w:fill="F8D6DD"/>
          </w:tcPr>
          <w:p w14:paraId="792C5B75" w14:textId="487CD882" w:rsidR="00947D91" w:rsidRPr="009716AB" w:rsidRDefault="00947D91" w:rsidP="00B8720A">
            <w:pPr>
              <w:cnfStyle w:val="000000000000" w:firstRow="0" w:lastRow="0" w:firstColumn="0" w:lastColumn="0" w:oddVBand="0" w:evenVBand="0" w:oddHBand="0" w:evenHBand="0" w:firstRowFirstColumn="0" w:firstRowLastColumn="0" w:lastRowFirstColumn="0" w:lastRowLastColumn="0"/>
            </w:pPr>
            <w:r w:rsidRPr="009716AB">
              <w:t>A set of tools and processes enabling health</w:t>
            </w:r>
            <w:r>
              <w:t>care</w:t>
            </w:r>
            <w:r w:rsidRPr="009716AB">
              <w:t xml:space="preserve"> professionals to support their Aboriginal and Torres Strait Islander clients to better self-manage their chronic conditions. It is an adaptation of the generic Flinders Program™, a chronic condition management program based on cognitive behaviour therapy, problem solving and motivational interviewing techniques. </w:t>
            </w:r>
          </w:p>
          <w:p w14:paraId="312E7542" w14:textId="77777777" w:rsidR="00ED0998" w:rsidRDefault="00ED0998" w:rsidP="00B8720A">
            <w:pPr>
              <w:cnfStyle w:val="000000000000" w:firstRow="0" w:lastRow="0" w:firstColumn="0" w:lastColumn="0" w:oddVBand="0" w:evenVBand="0" w:oddHBand="0" w:evenHBand="0" w:firstRowFirstColumn="0" w:firstRowLastColumn="0" w:lastRowFirstColumn="0" w:lastRowLastColumn="0"/>
            </w:pPr>
          </w:p>
          <w:p w14:paraId="35BD880C" w14:textId="0EFD9449" w:rsidR="00947D91" w:rsidRPr="009716AB" w:rsidRDefault="00947D91" w:rsidP="00B8720A">
            <w:pPr>
              <w:cnfStyle w:val="000000000000" w:firstRow="0" w:lastRow="0" w:firstColumn="0" w:lastColumn="0" w:oddVBand="0" w:evenVBand="0" w:oddHBand="0" w:evenHBand="0" w:firstRowFirstColumn="0" w:firstRowLastColumn="0" w:lastRowFirstColumn="0" w:lastRowLastColumn="0"/>
            </w:pPr>
            <w:r w:rsidRPr="009716AB">
              <w:t>Resources include:</w:t>
            </w:r>
          </w:p>
          <w:p w14:paraId="4319079B" w14:textId="77777777" w:rsidR="00947D91" w:rsidRPr="00B8720A" w:rsidRDefault="00947D91" w:rsidP="00B8720A">
            <w:pPr>
              <w:pStyle w:val="ListBullet"/>
              <w:cnfStyle w:val="000000000000" w:firstRow="0" w:lastRow="0" w:firstColumn="0" w:lastColumn="0" w:oddVBand="0" w:evenVBand="0" w:oddHBand="0" w:evenHBand="0" w:firstRowFirstColumn="0" w:firstRowLastColumn="0" w:lastRowFirstColumn="0" w:lastRowLastColumn="0"/>
            </w:pPr>
            <w:r w:rsidRPr="009716AB">
              <w:rPr>
                <w:rFonts w:ascii="Calibri" w:eastAsia="Calibri" w:hAnsi="Calibri" w:cs="Arial"/>
              </w:rPr>
              <w:t xml:space="preserve">training resources for health professionals - an educational DVD, manuals, a website </w:t>
            </w:r>
            <w:r w:rsidRPr="00B8720A">
              <w:t>and </w:t>
            </w:r>
            <w:hyperlink r:id="rId36" w:history="1">
              <w:r w:rsidRPr="00B8720A">
                <w:t>online learning modules</w:t>
              </w:r>
            </w:hyperlink>
          </w:p>
          <w:p w14:paraId="32459795" w14:textId="77777777" w:rsidR="00947D91" w:rsidRPr="009716AB" w:rsidRDefault="00947D91" w:rsidP="00B8720A">
            <w:pPr>
              <w:pStyle w:val="ListBullet"/>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333333"/>
              </w:rPr>
            </w:pPr>
            <w:r w:rsidRPr="00B8720A">
              <w:t>resources for clients - posters, brochures and the </w:t>
            </w:r>
            <w:hyperlink r:id="rId37" w:history="1">
              <w:r w:rsidRPr="00B8720A">
                <w:t>My Health Story</w:t>
              </w:r>
            </w:hyperlink>
            <w:r w:rsidRPr="00B8720A">
              <w:t> care plan for use with</w:t>
            </w:r>
            <w:r w:rsidRPr="009716AB">
              <w:rPr>
                <w:rFonts w:ascii="Calibri" w:eastAsia="Calibri" w:hAnsi="Calibri" w:cs="Arial"/>
              </w:rPr>
              <w:t xml:space="preserve"> Aboriginal and Torres Strait Islander clients.</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32D4F38A" w14:textId="77777777" w:rsidR="00947D91" w:rsidRPr="009716AB" w:rsidRDefault="00947D91" w:rsidP="000A25DA">
            <w:pPr>
              <w:ind w:right="96"/>
              <w:rPr>
                <w:rFonts w:ascii="Calibri" w:eastAsia="Calibri" w:hAnsi="Calibri" w:cs="Arial"/>
                <w:bCs/>
                <w:lang w:val="en-US"/>
              </w:rPr>
            </w:pPr>
            <w:r w:rsidRPr="009716AB">
              <w:rPr>
                <w:rFonts w:ascii="Calibri" w:eastAsia="Calibri" w:hAnsi="Calibri" w:cs="Arial"/>
                <w:bCs/>
                <w:lang w:val="en-US"/>
              </w:rPr>
              <w:t>Flinders University</w:t>
            </w:r>
          </w:p>
        </w:tc>
      </w:tr>
      <w:tr w:rsidR="00947D91" w:rsidRPr="009716AB" w14:paraId="43802CB6"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5D1562DD" w14:textId="77777777" w:rsidR="00947D91" w:rsidRPr="009716AB" w:rsidRDefault="00947D91" w:rsidP="000A25DA">
            <w:pPr>
              <w:ind w:right="96"/>
              <w:rPr>
                <w:rFonts w:ascii="Calibri" w:eastAsia="Calibri" w:hAnsi="Calibri" w:cs="Calibri"/>
                <w:iCs/>
              </w:rPr>
            </w:pPr>
            <w:r w:rsidRPr="009716AB">
              <w:rPr>
                <w:rFonts w:ascii="Calibri" w:eastAsia="Times New Roman" w:hAnsi="Calibri" w:cs="Arial"/>
                <w:color w:val="333333"/>
                <w:lang w:eastAsia="en-AU"/>
              </w:rPr>
              <w:t>Gudbinji Chronic Disease Program</w:t>
            </w:r>
          </w:p>
        </w:tc>
        <w:tc>
          <w:tcPr>
            <w:tcW w:w="5668" w:type="dxa"/>
            <w:shd w:val="clear" w:color="auto" w:fill="F8D6DD"/>
          </w:tcPr>
          <w:p w14:paraId="187E8E75" w14:textId="089EDFB0" w:rsidR="00947D91" w:rsidRPr="009716AB" w:rsidRDefault="00947D91" w:rsidP="00B8720A">
            <w:pPr>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 xml:space="preserve">Provides chronic and communicable disease management services to improve the overall health of Indigenous families living in the Katherine region of the Northern Territory. The clinic will treat and support adults who have been diagnosed with a chronic </w:t>
            </w:r>
            <w:r w:rsidR="00177D57">
              <w:rPr>
                <w:lang w:eastAsia="en-AU"/>
              </w:rPr>
              <w:t>condition</w:t>
            </w:r>
            <w:r w:rsidRPr="009716AB">
              <w:rPr>
                <w:lang w:eastAsia="en-AU"/>
              </w:rPr>
              <w:t xml:space="preserve"> such as diabetes, heart disease, respiratory disease, renal disease and cancer.</w:t>
            </w:r>
          </w:p>
          <w:p w14:paraId="49B93FA6" w14:textId="77777777" w:rsidR="00B8720A" w:rsidRDefault="00B8720A" w:rsidP="00B8720A">
            <w:pPr>
              <w:cnfStyle w:val="000000000000" w:firstRow="0" w:lastRow="0" w:firstColumn="0" w:lastColumn="0" w:oddVBand="0" w:evenVBand="0" w:oddHBand="0" w:evenHBand="0" w:firstRowFirstColumn="0" w:firstRowLastColumn="0" w:lastRowFirstColumn="0" w:lastRowLastColumn="0"/>
              <w:rPr>
                <w:lang w:eastAsia="en-AU"/>
              </w:rPr>
            </w:pPr>
          </w:p>
          <w:p w14:paraId="0D7CA35C" w14:textId="4F2140A1" w:rsidR="00947D91" w:rsidRPr="009716AB" w:rsidRDefault="00947D91" w:rsidP="00B8720A">
            <w:pPr>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Gudbinji holds events and specialist visits such as healthy heart days, diabetes education days and renal medicine specialist visits, as well as providing regular services including:</w:t>
            </w:r>
          </w:p>
          <w:p w14:paraId="0193BC4B" w14:textId="77777777" w:rsidR="00947D91" w:rsidRPr="009716AB" w:rsidRDefault="00947D91" w:rsidP="00B8720A">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well person's health checks</w:t>
            </w:r>
          </w:p>
          <w:p w14:paraId="1BAB41BF" w14:textId="77777777" w:rsidR="00947D91" w:rsidRPr="009716AB" w:rsidRDefault="00947D91" w:rsidP="00B8720A">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planned screening days targeting groups that are deemed to be at higher risk</w:t>
            </w:r>
          </w:p>
          <w:p w14:paraId="1405EE38" w14:textId="0375E5BC" w:rsidR="00947D91" w:rsidRPr="009716AB" w:rsidRDefault="00947D91" w:rsidP="00B8720A">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 xml:space="preserve">chronic </w:t>
            </w:r>
            <w:r w:rsidR="00177D57">
              <w:rPr>
                <w:lang w:eastAsia="en-AU"/>
              </w:rPr>
              <w:t>condition</w:t>
            </w:r>
            <w:r w:rsidRPr="009716AB">
              <w:rPr>
                <w:lang w:eastAsia="en-AU"/>
              </w:rPr>
              <w:t xml:space="preserve"> care plans tailored to individual requirements</w:t>
            </w:r>
          </w:p>
          <w:p w14:paraId="4290914E" w14:textId="77777777" w:rsidR="00947D91" w:rsidRPr="009716AB" w:rsidRDefault="00947D91" w:rsidP="00B8720A">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patient information recall system for follow-up treatments.</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3F232CF3" w14:textId="77777777" w:rsidR="00947D91" w:rsidRPr="009716AB" w:rsidRDefault="00947D91" w:rsidP="000A25DA">
            <w:pPr>
              <w:ind w:right="96"/>
              <w:rPr>
                <w:rFonts w:ascii="Calibri" w:eastAsia="Calibri" w:hAnsi="Calibri" w:cs="Arial"/>
                <w:bCs/>
                <w:lang w:val="en-US"/>
              </w:rPr>
            </w:pPr>
            <w:r w:rsidRPr="009716AB">
              <w:rPr>
                <w:rFonts w:ascii="Calibri" w:eastAsia="Times New Roman" w:hAnsi="Calibri" w:cs="Arial"/>
                <w:color w:val="333333"/>
                <w:lang w:eastAsia="en-AU"/>
              </w:rPr>
              <w:lastRenderedPageBreak/>
              <w:t xml:space="preserve">Wurli-Wurlinjang Health Service, funded by the Commonwealth Government </w:t>
            </w:r>
            <w:r w:rsidRPr="009716AB">
              <w:rPr>
                <w:rFonts w:ascii="Calibri" w:eastAsia="Times New Roman" w:hAnsi="Calibri" w:cs="Arial"/>
                <w:color w:val="333333"/>
                <w:lang w:eastAsia="en-AU"/>
              </w:rPr>
              <w:lastRenderedPageBreak/>
              <w:t>through the Department of Health as part of the Healthy for Life initiative</w:t>
            </w:r>
          </w:p>
        </w:tc>
      </w:tr>
      <w:tr w:rsidR="00947D91" w:rsidRPr="009716AB" w14:paraId="2909432C"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27401211" w14:textId="77777777" w:rsidR="00947D91" w:rsidRPr="009716AB" w:rsidRDefault="00947D91" w:rsidP="00A43D96">
            <w:r w:rsidRPr="009716AB">
              <w:lastRenderedPageBreak/>
              <w:t>Improving Care for People With Advanced Chronic Kidney Disease: The I'm OK project</w:t>
            </w:r>
          </w:p>
          <w:p w14:paraId="6001E8BF" w14:textId="77777777" w:rsidR="00947D91" w:rsidRPr="009716AB" w:rsidRDefault="00947D91" w:rsidP="000A25DA">
            <w:pPr>
              <w:ind w:right="96"/>
              <w:rPr>
                <w:rFonts w:ascii="Calibri" w:eastAsia="Calibri" w:hAnsi="Calibri" w:cs="Calibri"/>
                <w:iCs/>
              </w:rPr>
            </w:pPr>
          </w:p>
        </w:tc>
        <w:tc>
          <w:tcPr>
            <w:tcW w:w="5668" w:type="dxa"/>
            <w:shd w:val="clear" w:color="auto" w:fill="F8D6DD"/>
          </w:tcPr>
          <w:p w14:paraId="03DAD4A0" w14:textId="306E800C" w:rsidR="00947D91" w:rsidRPr="00A43D96" w:rsidRDefault="00947D91" w:rsidP="00A43D96">
            <w:pPr>
              <w:cnfStyle w:val="000000000000" w:firstRow="0" w:lastRow="0" w:firstColumn="0" w:lastColumn="0" w:oddVBand="0" w:evenVBand="0" w:oddHBand="0" w:evenHBand="0" w:firstRowFirstColumn="0" w:firstRowLastColumn="0" w:lastRowFirstColumn="0" w:lastRowLastColumn="0"/>
            </w:pPr>
            <w:r w:rsidRPr="009716AB">
              <w:t xml:space="preserve">The goal of this project is to enhance communications between medical staff and patients, and enable close-to-home access specialist health care in regional </w:t>
            </w:r>
            <w:r>
              <w:t xml:space="preserve">ACCHS </w:t>
            </w:r>
            <w:r w:rsidRPr="009716AB">
              <w:t>in the Northern Territory. This initiative contributes to the creation of strong links between the many different health services for a coordinated approach, and helps reduce the mental wellbeing and financial cost often experienced by patients needing to travel from remote areas for treatment. This project allocates patients experiencing advanced CKD</w:t>
            </w:r>
            <w:r>
              <w:t xml:space="preserve"> </w:t>
            </w:r>
            <w:r w:rsidRPr="009716AB">
              <w:t>with a care coordinator. This coordinator acts as the key contact for that person and makes sure the person has access to all the services they need, as well as liaising with different health professionals that the person is seeing.</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7D1BA802" w14:textId="77777777" w:rsidR="00947D91" w:rsidRPr="009716AB" w:rsidRDefault="00947D91" w:rsidP="000A25DA">
            <w:pPr>
              <w:ind w:right="96"/>
              <w:rPr>
                <w:rFonts w:ascii="Calibri" w:eastAsia="Calibri" w:hAnsi="Calibri" w:cs="Arial"/>
                <w:bCs/>
                <w:lang w:val="en-US"/>
              </w:rPr>
            </w:pPr>
            <w:r w:rsidRPr="009716AB">
              <w:rPr>
                <w:rFonts w:ascii="Calibri" w:eastAsia="Calibri" w:hAnsi="Calibri" w:cs="Arial"/>
                <w:color w:val="333333"/>
              </w:rPr>
              <w:t>Preventable Chronic Disease Program, the Remote Health Branch and NT Renal Services and the Aboriginal community controlled health sector.</w:t>
            </w:r>
          </w:p>
        </w:tc>
      </w:tr>
      <w:tr w:rsidR="00947D91" w:rsidRPr="009716AB" w14:paraId="19933D07"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6362BEEE" w14:textId="77777777" w:rsidR="00947D91" w:rsidRPr="009716AB" w:rsidRDefault="00947D91" w:rsidP="000A25DA">
            <w:pPr>
              <w:ind w:right="96"/>
              <w:rPr>
                <w:rFonts w:ascii="Calibri" w:eastAsia="Calibri" w:hAnsi="Calibri" w:cs="Calibri"/>
                <w:iCs/>
              </w:rPr>
            </w:pPr>
            <w:bookmarkStart w:id="57" w:name="_Hlk11274952"/>
            <w:r w:rsidRPr="009716AB">
              <w:rPr>
                <w:rFonts w:ascii="Calibri" w:eastAsia="Calibri" w:hAnsi="Calibri" w:cs="Arial"/>
                <w:color w:val="333333"/>
              </w:rPr>
              <w:t>Indigenous Australians’ Health Programme (IAHP)</w:t>
            </w:r>
          </w:p>
        </w:tc>
        <w:tc>
          <w:tcPr>
            <w:tcW w:w="5668" w:type="dxa"/>
            <w:shd w:val="clear" w:color="auto" w:fill="F8D6DD"/>
          </w:tcPr>
          <w:p w14:paraId="5E43A965" w14:textId="121F2945" w:rsidR="00947D91" w:rsidRPr="009716AB" w:rsidRDefault="00947D91" w:rsidP="00A43D96">
            <w:pPr>
              <w:cnfStyle w:val="000000000000" w:firstRow="0" w:lastRow="0" w:firstColumn="0" w:lastColumn="0" w:oddVBand="0" w:evenVBand="0" w:oddHBand="0" w:evenHBand="0" w:firstRowFirstColumn="0" w:firstRowLastColumn="0" w:lastRowFirstColumn="0" w:lastRowLastColumn="0"/>
            </w:pPr>
            <w:r w:rsidRPr="009716AB">
              <w:t xml:space="preserve">The objective of the IAHP is to provide Aboriginal and Torres Strait Islander people with access to effective high quality, comprehensive, culturally appropriate, primary health care services in urban, regional, rural and remote locations across Australia. This includes through </w:t>
            </w:r>
            <w:r>
              <w:t>ACCHS</w:t>
            </w:r>
            <w:r w:rsidRPr="009716AB">
              <w:t>, wherever possible and appropriate, as well as services across the entire health system that deliver comprehensive, culturally appropriate primary health care.</w:t>
            </w:r>
          </w:p>
          <w:p w14:paraId="347EA488" w14:textId="77777777" w:rsidR="00A43D96" w:rsidRDefault="00A43D96" w:rsidP="00A43D96">
            <w:pPr>
              <w:cnfStyle w:val="000000000000" w:firstRow="0" w:lastRow="0" w:firstColumn="0" w:lastColumn="0" w:oddVBand="0" w:evenVBand="0" w:oddHBand="0" w:evenHBand="0" w:firstRowFirstColumn="0" w:firstRowLastColumn="0" w:lastRowFirstColumn="0" w:lastRowLastColumn="0"/>
            </w:pPr>
          </w:p>
          <w:p w14:paraId="64C667F9" w14:textId="1A331378" w:rsidR="00947D91" w:rsidRPr="009716AB" w:rsidRDefault="00947D91" w:rsidP="00A43D96">
            <w:pPr>
              <w:cnfStyle w:val="000000000000" w:firstRow="0" w:lastRow="0" w:firstColumn="0" w:lastColumn="0" w:oddVBand="0" w:evenVBand="0" w:oddHBand="0" w:evenHBand="0" w:firstRowFirstColumn="0" w:firstRowLastColumn="0" w:lastRowFirstColumn="0" w:lastRowLastColumn="0"/>
            </w:pPr>
            <w:r w:rsidRPr="009716AB">
              <w:t>Funding may be provided through the following five themes:</w:t>
            </w:r>
          </w:p>
          <w:p w14:paraId="2A8FA4F5" w14:textId="77777777" w:rsidR="00947D91" w:rsidRPr="009716AB" w:rsidRDefault="00947D91" w:rsidP="00A43D96">
            <w:pPr>
              <w:pStyle w:val="ListBullet"/>
              <w:cnfStyle w:val="000000000000" w:firstRow="0" w:lastRow="0" w:firstColumn="0" w:lastColumn="0" w:oddVBand="0" w:evenVBand="0" w:oddHBand="0" w:evenHBand="0" w:firstRowFirstColumn="0" w:firstRowLastColumn="0" w:lastRowFirstColumn="0" w:lastRowLastColumn="0"/>
            </w:pPr>
            <w:r w:rsidRPr="009716AB">
              <w:t>Primary Health Care Services</w:t>
            </w:r>
          </w:p>
          <w:p w14:paraId="63B81B40" w14:textId="77777777" w:rsidR="00947D91" w:rsidRPr="009716AB" w:rsidRDefault="00947D91" w:rsidP="00A43D96">
            <w:pPr>
              <w:pStyle w:val="ListBullet"/>
              <w:cnfStyle w:val="000000000000" w:firstRow="0" w:lastRow="0" w:firstColumn="0" w:lastColumn="0" w:oddVBand="0" w:evenVBand="0" w:oddHBand="0" w:evenHBand="0" w:firstRowFirstColumn="0" w:firstRowLastColumn="0" w:lastRowFirstColumn="0" w:lastRowLastColumn="0"/>
            </w:pPr>
            <w:r w:rsidRPr="009716AB">
              <w:t>Improving Access to Primary Health Care for Aboriginal and Torres Strait Islander People</w:t>
            </w:r>
          </w:p>
          <w:p w14:paraId="28FA54B2" w14:textId="77777777" w:rsidR="00947D91" w:rsidRPr="009716AB" w:rsidRDefault="00947D91" w:rsidP="00A43D96">
            <w:pPr>
              <w:pStyle w:val="ListBullet"/>
              <w:cnfStyle w:val="000000000000" w:firstRow="0" w:lastRow="0" w:firstColumn="0" w:lastColumn="0" w:oddVBand="0" w:evenVBand="0" w:oddHBand="0" w:evenHBand="0" w:firstRowFirstColumn="0" w:firstRowLastColumn="0" w:lastRowFirstColumn="0" w:lastRowLastColumn="0"/>
            </w:pPr>
            <w:r w:rsidRPr="009716AB">
              <w:t>Targeted Health Activities</w:t>
            </w:r>
          </w:p>
          <w:p w14:paraId="26900077" w14:textId="77777777" w:rsidR="00947D91" w:rsidRPr="009716AB" w:rsidRDefault="00947D91" w:rsidP="00A43D96">
            <w:pPr>
              <w:pStyle w:val="ListBullet"/>
              <w:cnfStyle w:val="000000000000" w:firstRow="0" w:lastRow="0" w:firstColumn="0" w:lastColumn="0" w:oddVBand="0" w:evenVBand="0" w:oddHBand="0" w:evenHBand="0" w:firstRowFirstColumn="0" w:firstRowLastColumn="0" w:lastRowFirstColumn="0" w:lastRowLastColumn="0"/>
            </w:pPr>
            <w:r w:rsidRPr="009716AB">
              <w:t>Capital Works</w:t>
            </w:r>
          </w:p>
          <w:p w14:paraId="7D6E99DD" w14:textId="02AA172B" w:rsidR="00947D91" w:rsidRPr="009716AB" w:rsidRDefault="00947D91" w:rsidP="00A43D96">
            <w:pPr>
              <w:pStyle w:val="ListBullet"/>
              <w:cnfStyle w:val="000000000000" w:firstRow="0" w:lastRow="0" w:firstColumn="0" w:lastColumn="0" w:oddVBand="0" w:evenVBand="0" w:oddHBand="0" w:evenHBand="0" w:firstRowFirstColumn="0" w:firstRowLastColumn="0" w:lastRowFirstColumn="0" w:lastRowLastColumn="0"/>
            </w:pPr>
            <w:r w:rsidRPr="009716AB">
              <w:t>Governance and System Effectiveness</w:t>
            </w:r>
            <w: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17119BD0" w14:textId="77777777" w:rsidR="00947D91" w:rsidRPr="009716AB" w:rsidRDefault="00947D91" w:rsidP="000A25DA">
            <w:pPr>
              <w:ind w:right="96"/>
              <w:rPr>
                <w:rFonts w:ascii="Calibri" w:eastAsia="Calibri" w:hAnsi="Calibri" w:cs="Arial"/>
                <w:bCs/>
                <w:lang w:val="en-US"/>
              </w:rPr>
            </w:pPr>
            <w:r w:rsidRPr="009716AB">
              <w:rPr>
                <w:rFonts w:ascii="Calibri" w:eastAsia="Calibri" w:hAnsi="Calibri" w:cs="Arial"/>
                <w:bCs/>
                <w:lang w:val="en-US"/>
              </w:rPr>
              <w:t>Commonwealth Government</w:t>
            </w:r>
          </w:p>
        </w:tc>
      </w:tr>
      <w:tr w:rsidR="00947D91" w:rsidRPr="009716AB" w14:paraId="051D318E"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4098ED71" w14:textId="10CDA7AE" w:rsidR="00947D91" w:rsidRPr="009716AB" w:rsidRDefault="00947D91" w:rsidP="000A25DA">
            <w:pPr>
              <w:ind w:right="96"/>
              <w:rPr>
                <w:rFonts w:ascii="Calibri" w:eastAsia="Calibri" w:hAnsi="Calibri" w:cs="Calibri"/>
                <w:iCs/>
              </w:rPr>
            </w:pPr>
            <w:bookmarkStart w:id="58" w:name="_Hlk11274989"/>
            <w:bookmarkEnd w:id="57"/>
            <w:r w:rsidRPr="009716AB">
              <w:rPr>
                <w:rFonts w:ascii="Calibri" w:eastAsia="Times New Roman" w:hAnsi="Calibri" w:cs="Arial"/>
                <w:color w:val="333333"/>
                <w:lang w:eastAsia="en-AU"/>
              </w:rPr>
              <w:t>Medical Outreach Indigenous Chronic Disease Program</w:t>
            </w:r>
            <w:r>
              <w:rPr>
                <w:rFonts w:ascii="Calibri" w:eastAsia="Times New Roman" w:hAnsi="Calibri" w:cs="Arial"/>
                <w:color w:val="333333"/>
                <w:lang w:eastAsia="en-AU"/>
              </w:rPr>
              <w:t xml:space="preserve"> (MOICDP)</w:t>
            </w:r>
            <w:bookmarkEnd w:id="58"/>
          </w:p>
        </w:tc>
        <w:tc>
          <w:tcPr>
            <w:tcW w:w="5668" w:type="dxa"/>
            <w:shd w:val="clear" w:color="auto" w:fill="F8D6DD"/>
          </w:tcPr>
          <w:p w14:paraId="45D9CEDC" w14:textId="19A6756C" w:rsidR="00947D91" w:rsidRPr="009716AB" w:rsidRDefault="00947D91" w:rsidP="00A43D96">
            <w:pPr>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 xml:space="preserve">Provides funding to support a broad range of multi-disciplinary team-based health outreach services that focus on the prevention, detection and management of chronic </w:t>
            </w:r>
            <w:r w:rsidR="00177D57">
              <w:rPr>
                <w:lang w:eastAsia="en-AU"/>
              </w:rPr>
              <w:t>conditions</w:t>
            </w:r>
            <w:r w:rsidRPr="009716AB">
              <w:rPr>
                <w:lang w:eastAsia="en-AU"/>
              </w:rPr>
              <w:t xml:space="preserve"> in Aboriginal and Torres Strait Islander people across Australia (primary and secondary care). The MOICDP supports the delivery of a wide range of medical specialist, GP and allied health outreach services.</w:t>
            </w:r>
          </w:p>
          <w:p w14:paraId="76877FE7" w14:textId="77777777" w:rsidR="00A43D96" w:rsidRDefault="00A43D96" w:rsidP="00A43D96">
            <w:pPr>
              <w:cnfStyle w:val="000000000000" w:firstRow="0" w:lastRow="0" w:firstColumn="0" w:lastColumn="0" w:oddVBand="0" w:evenVBand="0" w:oddHBand="0" w:evenHBand="0" w:firstRowFirstColumn="0" w:firstRowLastColumn="0" w:lastRowFirstColumn="0" w:lastRowLastColumn="0"/>
              <w:rPr>
                <w:lang w:eastAsia="en-AU"/>
              </w:rPr>
            </w:pPr>
          </w:p>
          <w:p w14:paraId="4FE19A59" w14:textId="797AC93F" w:rsidR="00947D91" w:rsidRPr="009716AB" w:rsidRDefault="00947D91" w:rsidP="00A43D96">
            <w:pPr>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Successful fundholders of the MOICD to date include the New South Wales Rural Doctors Network, Northern Territory Primary Health Network, CheckUp Australia, Rural Doctors Workforce Agency South Australia, Tasmanian Department of Health and Human Services, Rural Workforce Agency Victoria and Rural Health West.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1CEB2CAA" w14:textId="77777777" w:rsidR="00947D91" w:rsidRPr="009716AB" w:rsidRDefault="00947D91" w:rsidP="000A25DA">
            <w:pPr>
              <w:ind w:right="96"/>
              <w:rPr>
                <w:rFonts w:ascii="Calibri" w:eastAsia="Calibri" w:hAnsi="Calibri" w:cs="Arial"/>
                <w:bCs/>
                <w:lang w:val="en-US"/>
              </w:rPr>
            </w:pPr>
            <w:r w:rsidRPr="009716AB">
              <w:rPr>
                <w:rFonts w:ascii="Calibri" w:eastAsia="Calibri" w:hAnsi="Calibri" w:cs="Arial"/>
                <w:bCs/>
                <w:lang w:val="en-US"/>
              </w:rPr>
              <w:t>Commonwealth Government</w:t>
            </w:r>
          </w:p>
        </w:tc>
      </w:tr>
      <w:tr w:rsidR="00947D91" w:rsidRPr="009716AB" w14:paraId="4DF77EA4"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4C02C61D" w14:textId="77777777" w:rsidR="00947D91" w:rsidRPr="009716AB" w:rsidRDefault="00947D91" w:rsidP="000A25DA">
            <w:pPr>
              <w:ind w:right="96"/>
              <w:rPr>
                <w:rFonts w:ascii="Calibri" w:eastAsia="Calibri" w:hAnsi="Calibri" w:cs="Arial"/>
                <w:bCs/>
                <w:lang w:val="en-US"/>
              </w:rPr>
            </w:pPr>
            <w:r w:rsidRPr="009716AB">
              <w:rPr>
                <w:rFonts w:ascii="Calibri" w:eastAsia="Calibri" w:hAnsi="Calibri" w:cs="Calibri"/>
                <w:iCs/>
              </w:rPr>
              <w:lastRenderedPageBreak/>
              <w:t>Central Australian Renal Study</w:t>
            </w:r>
          </w:p>
        </w:tc>
        <w:tc>
          <w:tcPr>
            <w:tcW w:w="5668" w:type="dxa"/>
            <w:shd w:val="clear" w:color="auto" w:fill="F8D6DD"/>
          </w:tcPr>
          <w:p w14:paraId="217722D9" w14:textId="0A179E32" w:rsidR="00947D91" w:rsidRPr="009716AB" w:rsidRDefault="00947D91"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9716AB">
              <w:rPr>
                <w:rFonts w:ascii="Calibri" w:eastAsia="Calibri" w:hAnsi="Calibri" w:cs="Calibri"/>
              </w:rPr>
              <w:t xml:space="preserve">The </w:t>
            </w:r>
            <w:r w:rsidRPr="009716AB">
              <w:rPr>
                <w:rFonts w:ascii="Calibri" w:eastAsia="Calibri" w:hAnsi="Calibri" w:cs="Calibri"/>
                <w:iCs/>
              </w:rPr>
              <w:t>Central Australian Renal Study</w:t>
            </w:r>
            <w:r w:rsidRPr="009716AB">
              <w:rPr>
                <w:rFonts w:ascii="Calibri" w:eastAsia="Calibri" w:hAnsi="Calibri" w:cs="Calibri"/>
              </w:rPr>
              <w:t xml:space="preserve">, commissioned by the Federal Government in 2010, informed the </w:t>
            </w:r>
            <w:r>
              <w:rPr>
                <w:rFonts w:ascii="Calibri" w:eastAsia="Calibri" w:hAnsi="Calibri" w:cs="Calibri"/>
              </w:rPr>
              <w:t>NT</w:t>
            </w:r>
            <w:r w:rsidRPr="009716AB">
              <w:rPr>
                <w:rFonts w:ascii="Calibri" w:eastAsia="Calibri" w:hAnsi="Calibri" w:cs="Calibri"/>
              </w:rPr>
              <w:t xml:space="preserve">, </w:t>
            </w:r>
            <w:r>
              <w:rPr>
                <w:rFonts w:ascii="Calibri" w:eastAsia="Calibri" w:hAnsi="Calibri" w:cs="Calibri"/>
              </w:rPr>
              <w:t>SA</w:t>
            </w:r>
            <w:r w:rsidRPr="009716AB">
              <w:rPr>
                <w:rFonts w:ascii="Calibri" w:eastAsia="Calibri" w:hAnsi="Calibri" w:cs="Calibri"/>
              </w:rPr>
              <w:t xml:space="preserve"> and </w:t>
            </w:r>
            <w:r>
              <w:rPr>
                <w:rFonts w:ascii="Calibri" w:eastAsia="Calibri" w:hAnsi="Calibri" w:cs="Calibri"/>
              </w:rPr>
              <w:t>WA</w:t>
            </w:r>
            <w:r w:rsidRPr="009716AB">
              <w:rPr>
                <w:rFonts w:ascii="Calibri" w:eastAsia="Calibri" w:hAnsi="Calibri" w:cs="Calibri"/>
              </w:rPr>
              <w:t xml:space="preserve"> Governments about the scale of health and service needs of Aboriginal dialysis patients in the cross-jurisdictional region, in order to make evidence based policy decisions that are affordable and sustainable.</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7280B047" w14:textId="77777777" w:rsidR="00947D91" w:rsidRPr="009716AB" w:rsidRDefault="00947D91" w:rsidP="000A25DA">
            <w:pPr>
              <w:ind w:right="96"/>
              <w:rPr>
                <w:rFonts w:ascii="Calibri" w:eastAsia="Calibri" w:hAnsi="Calibri" w:cs="Arial"/>
                <w:bCs/>
                <w:lang w:val="en-US"/>
              </w:rPr>
            </w:pPr>
            <w:r w:rsidRPr="009716AB">
              <w:rPr>
                <w:rFonts w:ascii="Calibri" w:eastAsia="Calibri" w:hAnsi="Calibri" w:cs="Arial"/>
                <w:bCs/>
                <w:lang w:val="en-US"/>
              </w:rPr>
              <w:t>Commonwealth Government</w:t>
            </w:r>
          </w:p>
        </w:tc>
      </w:tr>
      <w:tr w:rsidR="00947D91" w:rsidRPr="009716AB" w14:paraId="4DDF4B81"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5B8C6E53" w14:textId="77777777" w:rsidR="00947D91" w:rsidRPr="009716AB" w:rsidRDefault="00947D91" w:rsidP="000A25DA">
            <w:pPr>
              <w:rPr>
                <w:rFonts w:ascii="Calibri" w:eastAsia="Calibri" w:hAnsi="Calibri" w:cs="Times New Roman"/>
              </w:rPr>
            </w:pPr>
            <w:r w:rsidRPr="009716AB">
              <w:rPr>
                <w:rFonts w:ascii="Calibri" w:eastAsia="Calibri" w:hAnsi="Calibri" w:cs="Times New Roman"/>
              </w:rPr>
              <w:t>ANZSN position statement</w:t>
            </w:r>
          </w:p>
        </w:tc>
        <w:tc>
          <w:tcPr>
            <w:tcW w:w="5668" w:type="dxa"/>
            <w:shd w:val="clear" w:color="auto" w:fill="F8D6DD"/>
          </w:tcPr>
          <w:p w14:paraId="35713A5F" w14:textId="77777777" w:rsidR="00947D91" w:rsidRPr="009716AB" w:rsidRDefault="00947D91"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716AB">
              <w:rPr>
                <w:rFonts w:ascii="Calibri" w:eastAsia="Calibri" w:hAnsi="Calibri" w:cs="Arial"/>
                <w:bCs/>
                <w:color w:val="000000"/>
                <w:lang w:val="en-US"/>
              </w:rPr>
              <w:t>In 2019-20 the ANZSN will develop a position statement on renal care for First Nations people as part of its commitment to improving kidney health for Aboriginal and Torres Strait Islander people.</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53D92EA5" w14:textId="77777777" w:rsidR="00947D91" w:rsidRPr="009716AB" w:rsidRDefault="00947D91" w:rsidP="000A25DA">
            <w:pPr>
              <w:widowControl w:val="0"/>
              <w:autoSpaceDE w:val="0"/>
              <w:autoSpaceDN w:val="0"/>
              <w:adjustRightInd w:val="0"/>
              <w:rPr>
                <w:rFonts w:ascii="Calibri" w:eastAsia="Calibri" w:hAnsi="Calibri" w:cs="Arial"/>
                <w:lang w:val="en-US"/>
              </w:rPr>
            </w:pPr>
            <w:r w:rsidRPr="009716AB">
              <w:rPr>
                <w:rFonts w:ascii="Calibri" w:eastAsia="Calibri" w:hAnsi="Calibri" w:cs="Arial"/>
                <w:lang w:val="en-US"/>
              </w:rPr>
              <w:t>ANZSN</w:t>
            </w:r>
          </w:p>
        </w:tc>
      </w:tr>
      <w:tr w:rsidR="00947D91" w:rsidRPr="009716AB" w14:paraId="7FC25C76"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0A606C5B" w14:textId="77777777" w:rsidR="00947D91" w:rsidRPr="009716AB" w:rsidRDefault="00947D91" w:rsidP="000A25DA">
            <w:pPr>
              <w:rPr>
                <w:rFonts w:ascii="Calibri" w:eastAsia="Calibri" w:hAnsi="Calibri" w:cs="Times New Roman"/>
              </w:rPr>
            </w:pPr>
            <w:r w:rsidRPr="009716AB">
              <w:rPr>
                <w:rFonts w:ascii="Calibri" w:eastAsia="Calibri" w:hAnsi="Calibri" w:cs="Times New Roman"/>
              </w:rPr>
              <w:t xml:space="preserve">Embedding Northern Territory </w:t>
            </w:r>
            <w:bookmarkStart w:id="59" w:name="_Hlk11275078"/>
            <w:r w:rsidRPr="009716AB">
              <w:rPr>
                <w:rFonts w:ascii="Calibri" w:eastAsia="Calibri" w:hAnsi="Calibri" w:cs="Times New Roman"/>
                <w:bCs/>
              </w:rPr>
              <w:t xml:space="preserve">Continuous Quality Improvement (CQI) </w:t>
            </w:r>
            <w:bookmarkEnd w:id="59"/>
            <w:r w:rsidRPr="009716AB">
              <w:rPr>
                <w:rFonts w:ascii="Calibri" w:eastAsia="Calibri" w:hAnsi="Calibri" w:cs="Times New Roman"/>
              </w:rPr>
              <w:t>Aboriginal Primary Health care</w:t>
            </w:r>
          </w:p>
        </w:tc>
        <w:tc>
          <w:tcPr>
            <w:tcW w:w="5668" w:type="dxa"/>
            <w:shd w:val="clear" w:color="auto" w:fill="F8D6DD"/>
          </w:tcPr>
          <w:p w14:paraId="3029A664" w14:textId="0F76503D" w:rsidR="00947D91" w:rsidRPr="009716AB" w:rsidRDefault="00947D91"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rPr>
            </w:pPr>
            <w:r w:rsidRPr="009716AB">
              <w:rPr>
                <w:rFonts w:ascii="Calibri" w:eastAsia="Calibri" w:hAnsi="Calibri" w:cs="Times New Roman"/>
                <w:bCs/>
              </w:rPr>
              <w:t>The program will provide capacity within primary health care by funding CQI Facilitators to work with primary health care services in each Health Service Delivery Area. The CQI Facilitators will be supported and mentored by two CQI Coordinator positions located with AMSANT (in Darwin and Alice Springs).  Facilitators will assist health service staff in improving organisational processes, using tools and techniques to assist in the identification of opportunities fo</w:t>
            </w:r>
            <w:r w:rsidR="00D1030F">
              <w:rPr>
                <w:rFonts w:ascii="Calibri" w:eastAsia="Calibri" w:hAnsi="Calibri" w:cs="Times New Roman"/>
                <w:bCs/>
              </w:rPr>
              <w:t xml:space="preserve">r improvement, action planning and </w:t>
            </w:r>
            <w:r w:rsidRPr="009716AB">
              <w:rPr>
                <w:rFonts w:ascii="Calibri" w:eastAsia="Calibri" w:hAnsi="Calibri" w:cs="Times New Roman"/>
                <w:bCs/>
              </w:rPr>
              <w:t xml:space="preserve">measuring and monitoring improvements. The CQI focus is on improvement in health service delivery to further achieve Aboriginal health outcomes.  </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48E1212B" w14:textId="4AA6C9C4" w:rsidR="00947D91" w:rsidRPr="009716AB" w:rsidRDefault="00947D91" w:rsidP="000A25DA">
            <w:pPr>
              <w:rPr>
                <w:rFonts w:ascii="Calibri" w:eastAsia="Calibri" w:hAnsi="Calibri" w:cs="Times New Roman"/>
                <w:color w:val="666666"/>
                <w:shd w:val="clear" w:color="auto" w:fill="FFFFFF"/>
              </w:rPr>
            </w:pPr>
            <w:r w:rsidRPr="009716AB">
              <w:rPr>
                <w:rFonts w:ascii="Calibri" w:eastAsia="Calibri" w:hAnsi="Calibri" w:cs="Times New Roman"/>
                <w:bCs/>
              </w:rPr>
              <w:t xml:space="preserve">NT Aboriginal Health Forum, as part of Expanding Health Service Delivery Initiative </w:t>
            </w:r>
            <w:r>
              <w:rPr>
                <w:rFonts w:ascii="Calibri" w:eastAsia="Calibri" w:hAnsi="Calibri" w:cs="Times New Roman"/>
                <w:bCs/>
              </w:rPr>
              <w:t>(</w:t>
            </w:r>
            <w:r w:rsidRPr="009716AB">
              <w:rPr>
                <w:rFonts w:ascii="Calibri" w:eastAsia="Calibri" w:hAnsi="Calibri" w:cs="Times New Roman"/>
                <w:bCs/>
              </w:rPr>
              <w:t>EHSDI).</w:t>
            </w:r>
          </w:p>
        </w:tc>
      </w:tr>
      <w:tr w:rsidR="00947D91" w:rsidRPr="009716AB" w14:paraId="4ADFFA72"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5E622602" w14:textId="77777777" w:rsidR="00947D91" w:rsidRPr="009716AB" w:rsidRDefault="00947D91" w:rsidP="000A25DA">
            <w:pPr>
              <w:rPr>
                <w:rFonts w:ascii="Calibri" w:eastAsia="Calibri" w:hAnsi="Calibri" w:cs="Times New Roman"/>
              </w:rPr>
            </w:pPr>
            <w:r w:rsidRPr="009716AB">
              <w:rPr>
                <w:rFonts w:ascii="Calibri" w:eastAsia="Calibri" w:hAnsi="Calibri" w:cs="Times New Roman"/>
              </w:rPr>
              <w:t>Purple House Patient Preceptors program</w:t>
            </w:r>
          </w:p>
        </w:tc>
        <w:tc>
          <w:tcPr>
            <w:tcW w:w="5668" w:type="dxa"/>
            <w:shd w:val="clear" w:color="auto" w:fill="F8D6DD"/>
          </w:tcPr>
          <w:p w14:paraId="76590067" w14:textId="7B97496E" w:rsidR="00947D91" w:rsidRPr="009716AB" w:rsidRDefault="00947D91" w:rsidP="00562F82">
            <w:pPr>
              <w:cnfStyle w:val="000000000000" w:firstRow="0" w:lastRow="0" w:firstColumn="0" w:lastColumn="0" w:oddVBand="0" w:evenVBand="0" w:oddHBand="0" w:evenHBand="0" w:firstRowFirstColumn="0" w:firstRowLastColumn="0" w:lastRowFirstColumn="0" w:lastRowLastColumn="0"/>
            </w:pPr>
            <w:r w:rsidRPr="009716AB">
              <w:t xml:space="preserve">Purple House employs a team of Patient Preceptors, people who have lived experience of the renal disease journey and can provide expert advice and reassurance to Aboriginal renal patients.  </w:t>
            </w:r>
            <w:r w:rsidRPr="009716AB">
              <w:rPr>
                <w:rFonts w:cs="Calibri"/>
              </w:rPr>
              <w:t xml:space="preserve">The preceptor role strongly complements the roles of liaison officer, health worker, nurse, and nephrologist. They provide input on cultural safe care and aspects of delivering appropriate education within the context of the local community, addressing language and cultural barriers.  In addition, preceptors can serve as local champions for kidney disease awareness. </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4F715BEA" w14:textId="6FC87889" w:rsidR="00947D91" w:rsidRPr="00562F82" w:rsidRDefault="00947D91" w:rsidP="00562F82">
            <w:r w:rsidRPr="00562F82">
              <w:t>Purple House (Western Desert Nganampa Walytja Palyantjaku Tjutaku Aboriginal Corporation)</w:t>
            </w:r>
          </w:p>
        </w:tc>
      </w:tr>
      <w:tr w:rsidR="00947D91" w:rsidRPr="009716AB" w14:paraId="6C6403B1" w14:textId="77777777" w:rsidTr="001E3580">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0D97CA79" w14:textId="0B687414" w:rsidR="00947D91" w:rsidRPr="00562F82" w:rsidRDefault="00947D91" w:rsidP="00562F82">
            <w:bookmarkStart w:id="60" w:name="_Hlk11275120"/>
            <w:r w:rsidRPr="00562F82">
              <w:t>The Northern Territory Aboriginal Health Forum (NTAHF)</w:t>
            </w:r>
            <w:bookmarkEnd w:id="60"/>
          </w:p>
        </w:tc>
        <w:tc>
          <w:tcPr>
            <w:tcW w:w="5668" w:type="dxa"/>
            <w:shd w:val="clear" w:color="auto" w:fill="F8D6DD"/>
          </w:tcPr>
          <w:p w14:paraId="133F3C62" w14:textId="5B45B3F2" w:rsidR="00947D91" w:rsidRPr="009716AB" w:rsidRDefault="00947D91" w:rsidP="00767FA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hd w:val="clear" w:color="auto" w:fill="FFFFFF"/>
              </w:rPr>
            </w:pPr>
            <w:r w:rsidRPr="001533C7">
              <w:rPr>
                <w:color w:val="000000" w:themeColor="text1"/>
              </w:rPr>
              <w:t>The NTAHF is the partnership vehicle through which the</w:t>
            </w:r>
            <w:r w:rsidR="001533C7">
              <w:rPr>
                <w:color w:val="000000" w:themeColor="text1"/>
              </w:rPr>
              <w:t xml:space="preserve"> </w:t>
            </w:r>
            <w:hyperlink r:id="rId38" w:tgtFrame="_blank" w:history="1">
              <w:r w:rsidRPr="001533C7">
                <w:rPr>
                  <w:rStyle w:val="Hyperlink"/>
                  <w:i/>
                  <w:iCs/>
                  <w:color w:val="000000" w:themeColor="text1"/>
                  <w:u w:val="none"/>
                </w:rPr>
                <w:t>Agreement o</w:t>
              </w:r>
              <w:r w:rsidR="001533C7">
                <w:rPr>
                  <w:rStyle w:val="Hyperlink"/>
                  <w:i/>
                  <w:iCs/>
                  <w:color w:val="000000" w:themeColor="text1"/>
                  <w:u w:val="none"/>
                </w:rPr>
                <w:t xml:space="preserve">n Northern Territory Aboriginal </w:t>
              </w:r>
              <w:r w:rsidRPr="001533C7">
                <w:rPr>
                  <w:rStyle w:val="Hyperlink"/>
                  <w:i/>
                  <w:iCs/>
                  <w:color w:val="000000" w:themeColor="text1"/>
                  <w:u w:val="none"/>
                </w:rPr>
                <w:t>Health and Wellbeing 2015-2020</w:t>
              </w:r>
            </w:hyperlink>
            <w:r w:rsidR="001533C7">
              <w:rPr>
                <w:i/>
                <w:iCs/>
              </w:rPr>
              <w:t xml:space="preserve"> </w:t>
            </w:r>
            <w:r w:rsidRPr="001533C7">
              <w:rPr>
                <w:iCs/>
              </w:rPr>
              <w:t>is</w:t>
            </w:r>
            <w:r w:rsidRPr="00DF34DD">
              <w:t xml:space="preserve"> implemented. </w:t>
            </w:r>
            <w:r w:rsidRPr="009716AB">
              <w:rPr>
                <w:rFonts w:ascii="Calibri" w:eastAsia="Times New Roman" w:hAnsi="Calibri" w:cs="Times New Roman"/>
                <w:lang w:eastAsia="en-AU"/>
              </w:rPr>
              <w:t>The NTAHF provides high-level guidance and decision-making aimed at ensuring that Aboriginal peoples in the Northern Territory enjoy health and wellbeing outcomes equal to that of the community as a whole. The NTAHF aims to</w:t>
            </w:r>
            <w:r>
              <w:rPr>
                <w:rFonts w:ascii="Calibri" w:eastAsia="Times New Roman" w:hAnsi="Calibri" w:cs="Times New Roman"/>
                <w:lang w:eastAsia="en-AU"/>
              </w:rPr>
              <w:t>:</w:t>
            </w:r>
          </w:p>
          <w:p w14:paraId="7BFC2675" w14:textId="06D8BA44" w:rsidR="00947D91" w:rsidRPr="009716AB" w:rsidRDefault="00947D91" w:rsidP="00157DC5">
            <w:pPr>
              <w:pStyle w:val="ListBullet"/>
              <w:cnfStyle w:val="000000000000" w:firstRow="0" w:lastRow="0" w:firstColumn="0" w:lastColumn="0" w:oddVBand="0" w:evenVBand="0" w:oddHBand="0" w:evenHBand="0" w:firstRowFirstColumn="0" w:firstRowLastColumn="0" w:lastRowFirstColumn="0" w:lastRowLastColumn="0"/>
              <w:rPr>
                <w:lang w:eastAsia="en-AU"/>
              </w:rPr>
            </w:pPr>
            <w:r>
              <w:rPr>
                <w:lang w:eastAsia="en-AU"/>
              </w:rPr>
              <w:t>i</w:t>
            </w:r>
            <w:r w:rsidRPr="009716AB">
              <w:rPr>
                <w:lang w:eastAsia="en-AU"/>
              </w:rPr>
              <w:t>ncrease the effectiveness of the health system, including through:</w:t>
            </w:r>
          </w:p>
          <w:p w14:paraId="433B856F" w14:textId="6E31FC33" w:rsidR="00157DC5" w:rsidRPr="00157DC5" w:rsidRDefault="00947D91" w:rsidP="00157DC5">
            <w:pPr>
              <w:pStyle w:val="ListBullet"/>
              <w:numPr>
                <w:ilvl w:val="0"/>
                <w:numId w:val="80"/>
              </w:numPr>
              <w:cnfStyle w:val="000000000000" w:firstRow="0" w:lastRow="0" w:firstColumn="0" w:lastColumn="0" w:oddVBand="0" w:evenVBand="0" w:oddHBand="0" w:evenHBand="0" w:firstRowFirstColumn="0" w:firstRowLastColumn="0" w:lastRowFirstColumn="0" w:lastRowLastColumn="0"/>
              <w:rPr>
                <w:i/>
                <w:iCs/>
                <w:color w:val="404040" w:themeColor="text1" w:themeTint="BF"/>
                <w:szCs w:val="20"/>
                <w:lang w:eastAsia="en-AU"/>
              </w:rPr>
            </w:pPr>
            <w:r w:rsidRPr="009716AB">
              <w:rPr>
                <w:lang w:eastAsia="en-AU"/>
              </w:rPr>
              <w:t>ensuring appropriate resource allocation</w:t>
            </w:r>
          </w:p>
          <w:p w14:paraId="119CA724" w14:textId="7488ED20" w:rsidR="00157DC5" w:rsidRPr="00157DC5" w:rsidRDefault="00947D91" w:rsidP="00157DC5">
            <w:pPr>
              <w:pStyle w:val="ListBullet"/>
              <w:numPr>
                <w:ilvl w:val="0"/>
                <w:numId w:val="80"/>
              </w:numPr>
              <w:cnfStyle w:val="000000000000" w:firstRow="0" w:lastRow="0" w:firstColumn="0" w:lastColumn="0" w:oddVBand="0" w:evenVBand="0" w:oddHBand="0" w:evenHBand="0" w:firstRowFirstColumn="0" w:firstRowLastColumn="0" w:lastRowFirstColumn="0" w:lastRowLastColumn="0"/>
              <w:rPr>
                <w:i/>
                <w:iCs/>
                <w:color w:val="404040" w:themeColor="text1" w:themeTint="BF"/>
                <w:szCs w:val="20"/>
                <w:lang w:eastAsia="en-AU"/>
              </w:rPr>
            </w:pPr>
            <w:r w:rsidRPr="009716AB">
              <w:rPr>
                <w:lang w:eastAsia="en-AU"/>
              </w:rPr>
              <w:t>maximising Aboriginal community participation and control as a key element of sustainable, viable, effective and efficient health services</w:t>
            </w:r>
          </w:p>
          <w:p w14:paraId="03F913BC" w14:textId="416642C3" w:rsidR="00157DC5" w:rsidRPr="00157DC5" w:rsidRDefault="00947D91" w:rsidP="00157DC5">
            <w:pPr>
              <w:pStyle w:val="ListBullet"/>
              <w:numPr>
                <w:ilvl w:val="0"/>
                <w:numId w:val="80"/>
              </w:numPr>
              <w:cnfStyle w:val="000000000000" w:firstRow="0" w:lastRow="0" w:firstColumn="0" w:lastColumn="0" w:oddVBand="0" w:evenVBand="0" w:oddHBand="0" w:evenHBand="0" w:firstRowFirstColumn="0" w:firstRowLastColumn="0" w:lastRowFirstColumn="0" w:lastRowLastColumn="0"/>
              <w:rPr>
                <w:i/>
                <w:iCs/>
                <w:color w:val="404040" w:themeColor="text1" w:themeTint="BF"/>
                <w:szCs w:val="20"/>
                <w:lang w:eastAsia="en-AU"/>
              </w:rPr>
            </w:pPr>
            <w:r w:rsidRPr="009716AB">
              <w:rPr>
                <w:lang w:eastAsia="en-AU"/>
              </w:rPr>
              <w:t>encouraging better service responsiveness to / appropriateness for Aboriginal people</w:t>
            </w:r>
          </w:p>
          <w:p w14:paraId="6A2EA20E" w14:textId="2453340C" w:rsidR="00157DC5" w:rsidRPr="00157DC5" w:rsidRDefault="00947D91" w:rsidP="00157DC5">
            <w:pPr>
              <w:pStyle w:val="ListBullet"/>
              <w:numPr>
                <w:ilvl w:val="0"/>
                <w:numId w:val="80"/>
              </w:numPr>
              <w:cnfStyle w:val="000000000000" w:firstRow="0" w:lastRow="0" w:firstColumn="0" w:lastColumn="0" w:oddVBand="0" w:evenVBand="0" w:oddHBand="0" w:evenHBand="0" w:firstRowFirstColumn="0" w:firstRowLastColumn="0" w:lastRowFirstColumn="0" w:lastRowLastColumn="0"/>
              <w:rPr>
                <w:i/>
                <w:iCs/>
                <w:color w:val="404040" w:themeColor="text1" w:themeTint="BF"/>
                <w:szCs w:val="20"/>
                <w:lang w:eastAsia="en-AU"/>
              </w:rPr>
            </w:pPr>
            <w:r w:rsidRPr="009716AB">
              <w:rPr>
                <w:lang w:eastAsia="en-AU"/>
              </w:rPr>
              <w:t>promoting quality, evidence-based care</w:t>
            </w:r>
          </w:p>
          <w:p w14:paraId="0E3C6BDA" w14:textId="60CE57AE" w:rsidR="00157DC5" w:rsidRPr="00157DC5" w:rsidRDefault="00947D91" w:rsidP="00157DC5">
            <w:pPr>
              <w:pStyle w:val="ListBullet"/>
              <w:numPr>
                <w:ilvl w:val="0"/>
                <w:numId w:val="0"/>
              </w:numPr>
              <w:ind w:left="700"/>
              <w:cnfStyle w:val="000000000000" w:firstRow="0" w:lastRow="0" w:firstColumn="0" w:lastColumn="0" w:oddVBand="0" w:evenVBand="0" w:oddHBand="0" w:evenHBand="0" w:firstRowFirstColumn="0" w:firstRowLastColumn="0" w:lastRowFirstColumn="0" w:lastRowLastColumn="0"/>
              <w:rPr>
                <w:i/>
                <w:iCs/>
                <w:color w:val="404040" w:themeColor="text1" w:themeTint="BF"/>
                <w:szCs w:val="20"/>
                <w:lang w:eastAsia="en-AU"/>
              </w:rPr>
            </w:pPr>
            <w:r w:rsidRPr="009716AB">
              <w:rPr>
                <w:lang w:eastAsia="en-AU"/>
              </w:rPr>
              <w:t>improving access for Aboriginal people to both mainstream and Aboriginal specific health services</w:t>
            </w:r>
          </w:p>
          <w:p w14:paraId="135C52D0" w14:textId="2BA6CBDD" w:rsidR="00947D91" w:rsidRPr="009716AB" w:rsidRDefault="00947D91" w:rsidP="00157DC5">
            <w:pPr>
              <w:pStyle w:val="ListBullet"/>
              <w:numPr>
                <w:ilvl w:val="0"/>
                <w:numId w:val="80"/>
              </w:numPr>
              <w:cnfStyle w:val="000000000000" w:firstRow="0" w:lastRow="0" w:firstColumn="0" w:lastColumn="0" w:oddVBand="0" w:evenVBand="0" w:oddHBand="0" w:evenHBand="0" w:firstRowFirstColumn="0" w:firstRowLastColumn="0" w:lastRowFirstColumn="0" w:lastRowLastColumn="0"/>
              <w:rPr>
                <w:i/>
                <w:iCs/>
                <w:color w:val="404040" w:themeColor="text1" w:themeTint="BF"/>
                <w:szCs w:val="20"/>
                <w:lang w:eastAsia="en-AU"/>
              </w:rPr>
            </w:pPr>
            <w:r w:rsidRPr="009716AB">
              <w:rPr>
                <w:lang w:eastAsia="en-AU"/>
              </w:rPr>
              <w:t>increasing engagement of health services with Aboriginal communities and organisations.</w:t>
            </w:r>
          </w:p>
          <w:p w14:paraId="57E1B639" w14:textId="436E8504" w:rsidR="00947D91" w:rsidRPr="009716AB" w:rsidRDefault="00947D91" w:rsidP="003615E2">
            <w:pPr>
              <w:pStyle w:val="ListBullet"/>
              <w:cnfStyle w:val="000000000000" w:firstRow="0" w:lastRow="0" w:firstColumn="0" w:lastColumn="0" w:oddVBand="0" w:evenVBand="0" w:oddHBand="0" w:evenHBand="0" w:firstRowFirstColumn="0" w:firstRowLastColumn="0" w:lastRowFirstColumn="0" w:lastRowLastColumn="0"/>
              <w:rPr>
                <w:lang w:eastAsia="en-AU"/>
              </w:rPr>
            </w:pPr>
            <w:r>
              <w:rPr>
                <w:lang w:eastAsia="en-AU"/>
              </w:rPr>
              <w:t>e</w:t>
            </w:r>
            <w:r w:rsidRPr="009716AB">
              <w:rPr>
                <w:lang w:eastAsia="en-AU"/>
              </w:rPr>
              <w:t>nsure that the social determinants of health are addressed through high level collaboration and advocacy outside the health system.</w:t>
            </w:r>
          </w:p>
          <w:p w14:paraId="09189F8C" w14:textId="01F1BAC8" w:rsidR="00947D91" w:rsidRPr="009716AB" w:rsidRDefault="00947D91" w:rsidP="003615E2">
            <w:pPr>
              <w:pStyle w:val="ListBullet"/>
              <w:cnfStyle w:val="000000000000" w:firstRow="0" w:lastRow="0" w:firstColumn="0" w:lastColumn="0" w:oddVBand="0" w:evenVBand="0" w:oddHBand="0" w:evenHBand="0" w:firstRowFirstColumn="0" w:firstRowLastColumn="0" w:lastRowFirstColumn="0" w:lastRowLastColumn="0"/>
              <w:rPr>
                <w:lang w:eastAsia="en-AU"/>
              </w:rPr>
            </w:pPr>
            <w:r>
              <w:rPr>
                <w:lang w:eastAsia="en-AU"/>
              </w:rPr>
              <w:lastRenderedPageBreak/>
              <w:t>w</w:t>
            </w:r>
            <w:r w:rsidRPr="009716AB">
              <w:rPr>
                <w:lang w:eastAsia="en-AU"/>
              </w:rPr>
              <w:t>ork streams include</w:t>
            </w:r>
          </w:p>
          <w:p w14:paraId="10AD747C" w14:textId="31973358" w:rsidR="00947D91" w:rsidRPr="009716AB" w:rsidRDefault="00947D91" w:rsidP="003615E2">
            <w:pPr>
              <w:pStyle w:val="ListBullet"/>
              <w:cnfStyle w:val="000000000000" w:firstRow="0" w:lastRow="0" w:firstColumn="0" w:lastColumn="0" w:oddVBand="0" w:evenVBand="0" w:oddHBand="0" w:evenHBand="0" w:firstRowFirstColumn="0" w:firstRowLastColumn="0" w:lastRowFirstColumn="0" w:lastRowLastColumn="0"/>
              <w:rPr>
                <w:lang w:eastAsia="en-AU"/>
              </w:rPr>
            </w:pPr>
            <w:r>
              <w:rPr>
                <w:lang w:eastAsia="en-AU"/>
              </w:rPr>
              <w:t>p</w:t>
            </w:r>
            <w:r w:rsidRPr="009716AB">
              <w:rPr>
                <w:lang w:eastAsia="en-AU"/>
              </w:rPr>
              <w:t>rimary care</w:t>
            </w:r>
          </w:p>
          <w:p w14:paraId="695A7C7B" w14:textId="109982A7" w:rsidR="00947D91" w:rsidRPr="009716AB" w:rsidRDefault="00947D91" w:rsidP="003615E2">
            <w:pPr>
              <w:pStyle w:val="ListBullet"/>
              <w:cnfStyle w:val="000000000000" w:firstRow="0" w:lastRow="0" w:firstColumn="0" w:lastColumn="0" w:oddVBand="0" w:evenVBand="0" w:oddHBand="0" w:evenHBand="0" w:firstRowFirstColumn="0" w:firstRowLastColumn="0" w:lastRowFirstColumn="0" w:lastRowLastColumn="0"/>
              <w:rPr>
                <w:lang w:eastAsia="en-AU"/>
              </w:rPr>
            </w:pPr>
            <w:r>
              <w:rPr>
                <w:lang w:eastAsia="en-AU"/>
              </w:rPr>
              <w:t>h</w:t>
            </w:r>
            <w:r w:rsidRPr="009716AB">
              <w:rPr>
                <w:lang w:eastAsia="en-AU"/>
              </w:rPr>
              <w:t>ospital and specialist care</w:t>
            </w:r>
          </w:p>
          <w:p w14:paraId="4F6666CE" w14:textId="6C35F650" w:rsidR="00947D91" w:rsidRPr="009716AB" w:rsidRDefault="00947D91" w:rsidP="003615E2">
            <w:pPr>
              <w:pStyle w:val="ListBullet"/>
              <w:cnfStyle w:val="000000000000" w:firstRow="0" w:lastRow="0" w:firstColumn="0" w:lastColumn="0" w:oddVBand="0" w:evenVBand="0" w:oddHBand="0" w:evenHBand="0" w:firstRowFirstColumn="0" w:firstRowLastColumn="0" w:lastRowFirstColumn="0" w:lastRowLastColumn="0"/>
              <w:rPr>
                <w:lang w:eastAsia="en-AU"/>
              </w:rPr>
            </w:pPr>
            <w:r>
              <w:rPr>
                <w:lang w:eastAsia="en-AU"/>
              </w:rPr>
              <w:t>s</w:t>
            </w:r>
            <w:r w:rsidRPr="009716AB">
              <w:rPr>
                <w:lang w:eastAsia="en-AU"/>
              </w:rPr>
              <w:t>ocial determinants of health</w:t>
            </w:r>
          </w:p>
          <w:p w14:paraId="2682CACC" w14:textId="6D375D5C" w:rsidR="00947D91" w:rsidRPr="009716AB" w:rsidRDefault="00947D91" w:rsidP="003615E2">
            <w:pPr>
              <w:pStyle w:val="ListBullet"/>
              <w:cnfStyle w:val="000000000000" w:firstRow="0" w:lastRow="0" w:firstColumn="0" w:lastColumn="0" w:oddVBand="0" w:evenVBand="0" w:oddHBand="0" w:evenHBand="0" w:firstRowFirstColumn="0" w:firstRowLastColumn="0" w:lastRowFirstColumn="0" w:lastRowLastColumn="0"/>
              <w:rPr>
                <w:lang w:eastAsia="en-AU"/>
              </w:rPr>
            </w:pPr>
            <w:r>
              <w:rPr>
                <w:lang w:eastAsia="en-AU"/>
              </w:rPr>
              <w:t>h</w:t>
            </w:r>
            <w:r w:rsidRPr="009716AB">
              <w:rPr>
                <w:lang w:eastAsia="en-AU"/>
              </w:rPr>
              <w:t>ealth system strengthening and monitoring</w:t>
            </w:r>
            <w:r>
              <w:rPr>
                <w:lang w:eastAsia="en-AU"/>
              </w:rP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02AAC569" w14:textId="77777777" w:rsidR="00947D91" w:rsidRPr="009318F5" w:rsidRDefault="00947D91" w:rsidP="009318F5">
            <w:r w:rsidRPr="009318F5">
              <w:lastRenderedPageBreak/>
              <w:t>Northern Territory Aboriginal Health Forum</w:t>
            </w:r>
          </w:p>
        </w:tc>
      </w:tr>
    </w:tbl>
    <w:p w14:paraId="5B9335D9" w14:textId="77777777" w:rsidR="001E3580" w:rsidRDefault="001E3580" w:rsidP="00CA1F4C">
      <w:pPr>
        <w:contextualSpacing/>
        <w:rPr>
          <w:rFonts w:ascii="Calibri" w:eastAsia="Calibri" w:hAnsi="Calibri" w:cs="Arial"/>
          <w:b/>
          <w:bCs/>
          <w:lang w:val="en-US"/>
        </w:rPr>
      </w:pPr>
    </w:p>
    <w:p w14:paraId="3F2983A5" w14:textId="037C88A8" w:rsidR="001E3580" w:rsidRDefault="001E3580" w:rsidP="00CA1F4C">
      <w:pPr>
        <w:contextualSpacing/>
      </w:pPr>
      <w:r w:rsidRPr="009716AB">
        <w:rPr>
          <w:rFonts w:ascii="Calibri" w:eastAsia="Calibri" w:hAnsi="Calibri" w:cs="Arial"/>
          <w:b/>
          <w:bCs/>
          <w:lang w:val="en-US"/>
        </w:rPr>
        <w:t xml:space="preserve">2.4.2 </w:t>
      </w:r>
      <w:r>
        <w:rPr>
          <w:rFonts w:ascii="Calibri" w:eastAsia="Calibri" w:hAnsi="Calibri" w:cs="Arial"/>
          <w:b/>
          <w:bCs/>
          <w:lang w:val="en-US"/>
        </w:rPr>
        <w:t>Assist</w:t>
      </w:r>
      <w:r w:rsidRPr="009716AB">
        <w:rPr>
          <w:rFonts w:ascii="Calibri" w:eastAsia="Calibri" w:hAnsi="Calibri" w:cs="Arial"/>
          <w:b/>
          <w:bCs/>
          <w:lang w:val="en-US"/>
        </w:rPr>
        <w:t xml:space="preserve"> the </w:t>
      </w:r>
      <w:r>
        <w:rPr>
          <w:rFonts w:ascii="Calibri" w:eastAsia="Calibri" w:hAnsi="Calibri" w:cs="Arial"/>
          <w:b/>
          <w:bCs/>
          <w:lang w:val="en-US"/>
        </w:rPr>
        <w:t xml:space="preserve">National Indigenous Kidney Transplantation Taskforce (NIKTT) where required to implement the recommendations of the </w:t>
      </w:r>
      <w:r w:rsidRPr="00D1030F">
        <w:rPr>
          <w:rFonts w:ascii="Calibri" w:eastAsia="Calibri" w:hAnsi="Calibri" w:cs="Arial"/>
          <w:b/>
          <w:bCs/>
          <w:i/>
          <w:lang w:val="en-US"/>
        </w:rPr>
        <w:t>TSANZ Performance Report -</w:t>
      </w:r>
      <w:r w:rsidRPr="009716AB">
        <w:rPr>
          <w:rFonts w:ascii="Calibri" w:eastAsia="Calibri" w:hAnsi="Calibri" w:cs="Arial"/>
          <w:b/>
          <w:bCs/>
          <w:lang w:val="en-US"/>
        </w:rPr>
        <w:t xml:space="preserve"> </w:t>
      </w:r>
      <w:r>
        <w:rPr>
          <w:rFonts w:ascii="Calibri" w:eastAsia="Calibri" w:hAnsi="Calibri" w:cs="Arial"/>
          <w:b/>
          <w:bCs/>
          <w:i/>
          <w:lang w:val="en-US"/>
        </w:rPr>
        <w:t>Improving A</w:t>
      </w:r>
      <w:r w:rsidRPr="009716AB">
        <w:rPr>
          <w:rFonts w:ascii="Calibri" w:eastAsia="Calibri" w:hAnsi="Calibri" w:cs="Arial"/>
          <w:b/>
          <w:bCs/>
          <w:i/>
          <w:lang w:val="en-US"/>
        </w:rPr>
        <w:t>ccess t</w:t>
      </w:r>
      <w:r>
        <w:rPr>
          <w:rFonts w:ascii="Calibri" w:eastAsia="Calibri" w:hAnsi="Calibri" w:cs="Arial"/>
          <w:b/>
          <w:bCs/>
          <w:i/>
          <w:lang w:val="en-US"/>
        </w:rPr>
        <w:t>o and Outcomes of Kidney T</w:t>
      </w:r>
      <w:r w:rsidRPr="009716AB">
        <w:rPr>
          <w:rFonts w:ascii="Calibri" w:eastAsia="Calibri" w:hAnsi="Calibri" w:cs="Arial"/>
          <w:b/>
          <w:bCs/>
          <w:i/>
          <w:lang w:val="en-US"/>
        </w:rPr>
        <w:t xml:space="preserve">ransplantation for Aboriginal and Torres Strait Islander </w:t>
      </w:r>
      <w:r>
        <w:rPr>
          <w:rFonts w:ascii="Calibri" w:eastAsia="Calibri" w:hAnsi="Calibri" w:cs="Arial"/>
          <w:b/>
          <w:bCs/>
          <w:i/>
          <w:lang w:val="en-US"/>
        </w:rPr>
        <w:t>People in Australia.</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2"/>
        <w:gridCol w:w="5668"/>
        <w:gridCol w:w="1704"/>
      </w:tblGrid>
      <w:tr w:rsidR="001E3580" w:rsidRPr="00C810C0" w14:paraId="38232165" w14:textId="77777777" w:rsidTr="00B9569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2" w:type="dxa"/>
            <w:tcBorders>
              <w:right w:val="single" w:sz="4" w:space="0" w:color="FFFFFF"/>
            </w:tcBorders>
            <w:shd w:val="clear" w:color="auto" w:fill="F1B0C1"/>
          </w:tcPr>
          <w:p w14:paraId="707089E2" w14:textId="77777777" w:rsidR="001E3580" w:rsidRPr="00C810C0" w:rsidRDefault="001E3580" w:rsidP="00FC3BCF">
            <w:pPr>
              <w:ind w:right="96"/>
              <w:contextualSpacing/>
              <w:rPr>
                <w:rFonts w:eastAsia="Calibri" w:cs="Arial"/>
                <w:szCs w:val="20"/>
                <w:lang w:val="en-US"/>
              </w:rPr>
            </w:pPr>
            <w:r w:rsidRPr="0054532B">
              <w:rPr>
                <w:rFonts w:eastAsia="Calibri" w:cs="Arial"/>
                <w:bCs w:val="0"/>
                <w:color w:val="000000" w:themeColor="text1"/>
                <w:szCs w:val="20"/>
                <w:lang w:val="en-US"/>
              </w:rPr>
              <w:t>Name of activity</w:t>
            </w:r>
          </w:p>
        </w:tc>
        <w:tc>
          <w:tcPr>
            <w:tcW w:w="5668" w:type="dxa"/>
            <w:tcBorders>
              <w:left w:val="single" w:sz="4" w:space="0" w:color="FFFFFF"/>
              <w:right w:val="single" w:sz="4" w:space="0" w:color="FFFFFF"/>
            </w:tcBorders>
            <w:shd w:val="clear" w:color="auto" w:fill="F1B0C1"/>
          </w:tcPr>
          <w:p w14:paraId="2866A1A8" w14:textId="77777777" w:rsidR="001E3580" w:rsidRPr="00C810C0" w:rsidRDefault="001E3580"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4" w:type="dxa"/>
            <w:tcBorders>
              <w:left w:val="single" w:sz="4" w:space="0" w:color="FFFFFF"/>
            </w:tcBorders>
            <w:shd w:val="clear" w:color="auto" w:fill="F1B0C1"/>
          </w:tcPr>
          <w:p w14:paraId="04547BEF" w14:textId="77777777" w:rsidR="001E3580" w:rsidRPr="00C810C0" w:rsidRDefault="001E3580"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tr w:rsidR="00947D91" w:rsidRPr="009716AB" w14:paraId="54D54D2D" w14:textId="77777777" w:rsidTr="00B9569F">
        <w:trPr>
          <w:trHeight w:val="800"/>
        </w:trPr>
        <w:tc>
          <w:tcPr>
            <w:cnfStyle w:val="000010000000" w:firstRow="0" w:lastRow="0" w:firstColumn="0" w:lastColumn="0" w:oddVBand="1" w:evenVBand="0" w:oddHBand="0" w:evenHBand="0" w:firstRowFirstColumn="0" w:firstRowLastColumn="0" w:lastRowFirstColumn="0" w:lastRowLastColumn="0"/>
            <w:tcW w:w="1702" w:type="dxa"/>
            <w:shd w:val="clear" w:color="auto" w:fill="FBE9EC"/>
          </w:tcPr>
          <w:p w14:paraId="1655C752" w14:textId="5D1E6011" w:rsidR="00947D91" w:rsidRPr="009716AB" w:rsidRDefault="00947D91" w:rsidP="00EA5727">
            <w:pPr>
              <w:ind w:right="96"/>
              <w:rPr>
                <w:rFonts w:ascii="Calibri" w:eastAsia="Calibri" w:hAnsi="Calibri" w:cs="Arial"/>
                <w:bCs/>
                <w:lang w:val="en-US"/>
              </w:rPr>
            </w:pPr>
            <w:r w:rsidRPr="009716AB">
              <w:rPr>
                <w:rFonts w:ascii="Calibri" w:eastAsia="Calibri" w:hAnsi="Calibri" w:cs="Arial"/>
                <w:bCs/>
                <w:lang w:val="en-US"/>
              </w:rPr>
              <w:t xml:space="preserve">Implement </w:t>
            </w:r>
            <w:r w:rsidRPr="00903E04">
              <w:rPr>
                <w:rFonts w:ascii="Calibri" w:eastAsia="Calibri" w:hAnsi="Calibri" w:cs="Arial"/>
                <w:bCs/>
                <w:lang w:val="en-US"/>
              </w:rPr>
              <w:t xml:space="preserve">the </w:t>
            </w:r>
            <w:r w:rsidRPr="00D1030F">
              <w:rPr>
                <w:rFonts w:ascii="Calibri" w:eastAsia="Calibri" w:hAnsi="Calibri" w:cs="Arial"/>
                <w:bCs/>
                <w:i/>
                <w:lang w:val="en-US"/>
              </w:rPr>
              <w:t xml:space="preserve">TSANZ </w:t>
            </w:r>
            <w:r w:rsidR="00403DD1">
              <w:rPr>
                <w:rFonts w:ascii="Calibri" w:eastAsia="Calibri" w:hAnsi="Calibri" w:cs="Arial"/>
                <w:bCs/>
                <w:i/>
                <w:lang w:val="en-US"/>
              </w:rPr>
              <w:t>Performance Report - Improving Access to and o</w:t>
            </w:r>
            <w:r w:rsidRPr="00D1030F">
              <w:rPr>
                <w:rFonts w:ascii="Calibri" w:eastAsia="Calibri" w:hAnsi="Calibri" w:cs="Arial"/>
                <w:bCs/>
                <w:i/>
                <w:lang w:val="en-US"/>
              </w:rPr>
              <w:t>utcomes of kidney transplantation for Aboriginal and Torres Stra</w:t>
            </w:r>
            <w:r>
              <w:rPr>
                <w:rFonts w:ascii="Calibri" w:eastAsia="Calibri" w:hAnsi="Calibri" w:cs="Arial"/>
                <w:bCs/>
                <w:i/>
                <w:lang w:val="en-US"/>
              </w:rPr>
              <w:t xml:space="preserve">it Islander </w:t>
            </w:r>
            <w:r w:rsidR="00EA5727">
              <w:rPr>
                <w:rFonts w:ascii="Calibri" w:eastAsia="Calibri" w:hAnsi="Calibri" w:cs="Arial"/>
                <w:bCs/>
                <w:i/>
                <w:lang w:val="en-US"/>
              </w:rPr>
              <w:t xml:space="preserve">People in Australia. </w:t>
            </w:r>
          </w:p>
        </w:tc>
        <w:tc>
          <w:tcPr>
            <w:tcW w:w="5668" w:type="dxa"/>
            <w:shd w:val="clear" w:color="auto" w:fill="F8D6DD"/>
          </w:tcPr>
          <w:p w14:paraId="73CC4411" w14:textId="20A06EB5" w:rsidR="00947D91" w:rsidRPr="00D1030F" w:rsidRDefault="00947D91" w:rsidP="000A25DA">
            <w:pPr>
              <w:ind w:right="96"/>
              <w:cnfStyle w:val="000000000000" w:firstRow="0" w:lastRow="0" w:firstColumn="0" w:lastColumn="0" w:oddVBand="0" w:evenVBand="0" w:oddHBand="0" w:evenHBand="0" w:firstRowFirstColumn="0" w:firstRowLastColumn="0" w:lastRowFirstColumn="0" w:lastRowLastColumn="0"/>
              <w:rPr>
                <w:rFonts w:eastAsia="Calibri" w:cs="Arial"/>
                <w:bCs/>
                <w:lang w:val="en-US"/>
              </w:rPr>
            </w:pPr>
            <w:r w:rsidRPr="00D1030F">
              <w:rPr>
                <w:rFonts w:eastAsia="Calibri" w:cs="Arial"/>
                <w:bCs/>
                <w:lang w:val="en-US"/>
              </w:rPr>
              <w:t xml:space="preserve">In response to the </w:t>
            </w:r>
            <w:r w:rsidRPr="00D1030F">
              <w:rPr>
                <w:rFonts w:eastAsia="Calibri" w:cs="Arial"/>
                <w:bCs/>
                <w:i/>
                <w:lang w:val="en-US"/>
              </w:rPr>
              <w:t xml:space="preserve">TSANZ </w:t>
            </w:r>
            <w:r w:rsidR="00403DD1">
              <w:rPr>
                <w:rFonts w:eastAsia="Calibri" w:cs="Arial"/>
                <w:bCs/>
                <w:i/>
                <w:lang w:val="en-US"/>
              </w:rPr>
              <w:t>Performance Report - Improving Access to and Outcomes of Kidney T</w:t>
            </w:r>
            <w:r w:rsidRPr="00D1030F">
              <w:rPr>
                <w:rFonts w:eastAsia="Calibri" w:cs="Arial"/>
                <w:bCs/>
                <w:i/>
                <w:lang w:val="en-US"/>
              </w:rPr>
              <w:t>ransplantation for Aboriginal and T</w:t>
            </w:r>
            <w:r w:rsidR="00403DD1">
              <w:rPr>
                <w:rFonts w:eastAsia="Calibri" w:cs="Arial"/>
                <w:bCs/>
                <w:i/>
                <w:lang w:val="en-US"/>
              </w:rPr>
              <w:t xml:space="preserve">orres Strait Islander People in Australia </w:t>
            </w:r>
            <w:r w:rsidRPr="00D1030F">
              <w:rPr>
                <w:rFonts w:eastAsia="Calibri" w:cs="Arial"/>
                <w:bCs/>
                <w:lang w:val="en-US"/>
              </w:rPr>
              <w:t>report, the Commonwealth Government announced funding for a project to the increase Indigenous kidney transplantation (March 11 2019).</w:t>
            </w:r>
          </w:p>
          <w:p w14:paraId="06FBADBD" w14:textId="77777777" w:rsidR="00ED0998" w:rsidRDefault="00ED0998" w:rsidP="00ED0998">
            <w:pPr>
              <w:cnfStyle w:val="000000000000" w:firstRow="0" w:lastRow="0" w:firstColumn="0" w:lastColumn="0" w:oddVBand="0" w:evenVBand="0" w:oddHBand="0" w:evenHBand="0" w:firstRowFirstColumn="0" w:firstRowLastColumn="0" w:lastRowFirstColumn="0" w:lastRowLastColumn="0"/>
              <w:rPr>
                <w:lang w:val="en-US" w:eastAsia="en-AU"/>
              </w:rPr>
            </w:pPr>
          </w:p>
          <w:p w14:paraId="7E5C319D" w14:textId="5E553C6B" w:rsidR="00947D91" w:rsidRPr="00D1030F" w:rsidRDefault="00947D91" w:rsidP="00ED0998">
            <w:pPr>
              <w:cnfStyle w:val="000000000000" w:firstRow="0" w:lastRow="0" w:firstColumn="0" w:lastColumn="0" w:oddVBand="0" w:evenVBand="0" w:oddHBand="0" w:evenHBand="0" w:firstRowFirstColumn="0" w:firstRowLastColumn="0" w:lastRowFirstColumn="0" w:lastRowLastColumn="0"/>
              <w:rPr>
                <w:lang w:val="en-US" w:eastAsia="en-AU"/>
              </w:rPr>
            </w:pPr>
            <w:r w:rsidRPr="00D1030F">
              <w:rPr>
                <w:lang w:val="en-US" w:eastAsia="en-AU"/>
              </w:rPr>
              <w:t>The report prioritises three of its 35 recommendations:</w:t>
            </w:r>
          </w:p>
          <w:p w14:paraId="31E8548A" w14:textId="40E31A69" w:rsidR="00947D91" w:rsidRPr="00D1030F" w:rsidRDefault="00947D91" w:rsidP="00ED0998">
            <w:pPr>
              <w:pStyle w:val="ListBullet"/>
              <w:cnfStyle w:val="000000000000" w:firstRow="0" w:lastRow="0" w:firstColumn="0" w:lastColumn="0" w:oddVBand="0" w:evenVBand="0" w:oddHBand="0" w:evenHBand="0" w:firstRowFirstColumn="0" w:firstRowLastColumn="0" w:lastRowFirstColumn="0" w:lastRowLastColumn="0"/>
              <w:rPr>
                <w:lang w:val="en-US" w:eastAsia="en-AU"/>
              </w:rPr>
            </w:pPr>
            <w:r w:rsidRPr="00D1030F">
              <w:rPr>
                <w:lang w:val="en-US" w:eastAsia="en-AU"/>
              </w:rPr>
              <w:t>Establishing a National Indigenous Kidney Transplantation Taskforce to consult with and advocate for Aboriginal and Torres Strait Islander patients</w:t>
            </w:r>
            <w:r>
              <w:rPr>
                <w:lang w:val="en-US" w:eastAsia="en-AU"/>
              </w:rPr>
              <w:t>.</w:t>
            </w:r>
          </w:p>
          <w:p w14:paraId="38FFF964" w14:textId="63790150" w:rsidR="00947D91" w:rsidRPr="00D1030F" w:rsidRDefault="00947D91" w:rsidP="00ED0998">
            <w:pPr>
              <w:pStyle w:val="ListBullet"/>
              <w:cnfStyle w:val="000000000000" w:firstRow="0" w:lastRow="0" w:firstColumn="0" w:lastColumn="0" w:oddVBand="0" w:evenVBand="0" w:oddHBand="0" w:evenHBand="0" w:firstRowFirstColumn="0" w:firstRowLastColumn="0" w:lastRowFirstColumn="0" w:lastRowLastColumn="0"/>
              <w:rPr>
                <w:lang w:val="en-US" w:eastAsia="en-AU"/>
              </w:rPr>
            </w:pPr>
            <w:r w:rsidRPr="00D1030F">
              <w:rPr>
                <w:lang w:val="en-US" w:eastAsia="en-AU"/>
              </w:rPr>
              <w:t>Enhanced data collection and reporting processes on pre- and post-transplant outcomes</w:t>
            </w:r>
            <w:r>
              <w:rPr>
                <w:lang w:val="en-US" w:eastAsia="en-AU"/>
              </w:rPr>
              <w:t>.</w:t>
            </w:r>
          </w:p>
          <w:p w14:paraId="4F0F4133" w14:textId="53A6A8E1" w:rsidR="00947D91" w:rsidRPr="009716AB" w:rsidRDefault="00947D91" w:rsidP="00ED0998">
            <w:pPr>
              <w:pStyle w:val="ListBullet"/>
              <w:cnfStyle w:val="000000000000" w:firstRow="0" w:lastRow="0" w:firstColumn="0" w:lastColumn="0" w:oddVBand="0" w:evenVBand="0" w:oddHBand="0" w:evenHBand="0" w:firstRowFirstColumn="0" w:firstRowLastColumn="0" w:lastRowFirstColumn="0" w:lastRowLastColumn="0"/>
              <w:rPr>
                <w:rFonts w:ascii="Calibri" w:hAnsi="Calibri"/>
                <w:spacing w:val="6"/>
                <w:lang w:val="en-US" w:eastAsia="en-AU"/>
              </w:rPr>
            </w:pPr>
            <w:r w:rsidRPr="00D1030F">
              <w:rPr>
                <w:lang w:val="en-US" w:eastAsia="en-AU"/>
              </w:rPr>
              <w:t xml:space="preserve">Establishing an Indigenous reference group in every transplant unit, with the </w:t>
            </w:r>
            <w:r w:rsidRPr="00903E04">
              <w:rPr>
                <w:lang w:val="en-US" w:eastAsia="en-AU"/>
              </w:rPr>
              <w:t>trialing</w:t>
            </w:r>
            <w:r w:rsidRPr="00D1030F">
              <w:rPr>
                <w:lang w:val="en-US" w:eastAsia="en-AU"/>
              </w:rPr>
              <w:t xml:space="preserve"> of patient navigators and expansion of initiatives targeting cultural bias in health services</w:t>
            </w:r>
            <w:r>
              <w:rPr>
                <w:lang w:val="en-US" w:eastAsia="en-AU"/>
              </w:rP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BE9EC"/>
          </w:tcPr>
          <w:p w14:paraId="1745337F" w14:textId="73983E65" w:rsidR="00947D91" w:rsidRPr="009716AB" w:rsidRDefault="00947D91" w:rsidP="000A25DA">
            <w:pPr>
              <w:ind w:right="96"/>
              <w:rPr>
                <w:rFonts w:ascii="Calibri" w:eastAsia="Calibri" w:hAnsi="Calibri" w:cs="Arial"/>
                <w:bCs/>
                <w:lang w:val="en-US"/>
              </w:rPr>
            </w:pPr>
            <w:r w:rsidRPr="009716AB">
              <w:rPr>
                <w:rFonts w:ascii="Calibri" w:eastAsia="Calibri" w:hAnsi="Calibri" w:cs="Arial"/>
                <w:bCs/>
                <w:lang w:val="en-US"/>
              </w:rPr>
              <w:t xml:space="preserve">Commonwealth </w:t>
            </w:r>
            <w:r>
              <w:rPr>
                <w:rFonts w:ascii="Calibri" w:eastAsia="Calibri" w:hAnsi="Calibri" w:cs="Arial"/>
                <w:bCs/>
                <w:lang w:val="en-US"/>
              </w:rPr>
              <w:t>Government, TSANZ</w:t>
            </w:r>
          </w:p>
        </w:tc>
      </w:tr>
    </w:tbl>
    <w:p w14:paraId="1D083D6D" w14:textId="77777777" w:rsidR="00B9569F" w:rsidRDefault="00B9569F">
      <w:pPr>
        <w:rPr>
          <w:b/>
          <w:bCs/>
          <w:color w:val="C00000"/>
          <w:sz w:val="28"/>
          <w:szCs w:val="28"/>
          <w:lang w:val="en-US"/>
        </w:rPr>
      </w:pPr>
    </w:p>
    <w:p w14:paraId="4FED4D4C" w14:textId="614039CE" w:rsidR="00B9569F" w:rsidRDefault="00B9569F">
      <w:pPr>
        <w:rPr>
          <w:b/>
          <w:bCs/>
          <w:color w:val="C00000"/>
          <w:sz w:val="28"/>
          <w:szCs w:val="28"/>
          <w:lang w:val="en-US"/>
        </w:rPr>
      </w:pPr>
      <w:r w:rsidRPr="00B9569F">
        <w:rPr>
          <w:b/>
          <w:bCs/>
          <w:color w:val="C00000"/>
          <w:sz w:val="28"/>
          <w:szCs w:val="28"/>
          <w:lang w:val="en-US"/>
        </w:rPr>
        <w:t>Priority 3.</w:t>
      </w:r>
      <w:r>
        <w:rPr>
          <w:b/>
          <w:bCs/>
          <w:color w:val="C00000"/>
          <w:sz w:val="28"/>
          <w:szCs w:val="28"/>
          <w:lang w:val="en-US"/>
        </w:rPr>
        <w:t xml:space="preserve"> </w:t>
      </w:r>
      <w:r w:rsidRPr="00B9569F">
        <w:rPr>
          <w:b/>
          <w:bCs/>
          <w:color w:val="C00000"/>
          <w:sz w:val="28"/>
          <w:szCs w:val="28"/>
          <w:lang w:val="en-US"/>
        </w:rPr>
        <w:t>Research and Data</w:t>
      </w:r>
    </w:p>
    <w:p w14:paraId="77F67936" w14:textId="4595039A" w:rsidR="00B9569F" w:rsidRPr="00E1508A" w:rsidRDefault="00B9569F">
      <w:pPr>
        <w:rPr>
          <w:color w:val="C00000"/>
          <w:sz w:val="24"/>
          <w:szCs w:val="24"/>
        </w:rPr>
      </w:pPr>
      <w:bookmarkStart w:id="61" w:name="_Toc422065331"/>
      <w:r w:rsidRPr="00E1508A">
        <w:rPr>
          <w:color w:val="C00000"/>
          <w:sz w:val="24"/>
          <w:szCs w:val="24"/>
          <w:lang w:val="en-US"/>
        </w:rPr>
        <w:t>Objective 3.1. Establish a well-funded collaborative kidney research program to increase strategic research investment, foster cross collaboration and translate cutting edge research into real world outcomes.</w:t>
      </w:r>
      <w:bookmarkEnd w:id="61"/>
    </w:p>
    <w:p w14:paraId="30EF03DE" w14:textId="025D7A4C" w:rsidR="00B9569F" w:rsidRDefault="00B9569F">
      <w:pPr>
        <w:contextualSpacing/>
      </w:pPr>
      <w:r w:rsidRPr="009716AB">
        <w:rPr>
          <w:rFonts w:ascii="Calibri" w:eastAsia="Calibri" w:hAnsi="Calibri" w:cs="Arial"/>
          <w:b/>
          <w:bCs/>
          <w:lang w:val="en-US"/>
        </w:rPr>
        <w:t>3.1.1 Establish a Kidney Research Collaborative to develop and implement a kidney research strategy with targeted priorities</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2"/>
        <w:gridCol w:w="5668"/>
        <w:gridCol w:w="1704"/>
      </w:tblGrid>
      <w:tr w:rsidR="00B9569F" w:rsidRPr="00C810C0" w14:paraId="6B755216" w14:textId="77777777" w:rsidTr="00B9569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2" w:type="dxa"/>
            <w:tcBorders>
              <w:right w:val="single" w:sz="4" w:space="0" w:color="FFFFFF"/>
            </w:tcBorders>
            <w:shd w:val="clear" w:color="auto" w:fill="D8AED1"/>
          </w:tcPr>
          <w:p w14:paraId="78F0F3CC" w14:textId="77777777" w:rsidR="00B9569F" w:rsidRPr="00C810C0" w:rsidRDefault="00B9569F" w:rsidP="00FC3BCF">
            <w:pPr>
              <w:ind w:right="96"/>
              <w:contextualSpacing/>
              <w:rPr>
                <w:rFonts w:eastAsia="Calibri" w:cs="Arial"/>
                <w:szCs w:val="20"/>
                <w:lang w:val="en-US"/>
              </w:rPr>
            </w:pPr>
            <w:bookmarkStart w:id="62" w:name="_Hlk24299791"/>
            <w:r w:rsidRPr="0054532B">
              <w:rPr>
                <w:rFonts w:eastAsia="Calibri" w:cs="Arial"/>
                <w:bCs w:val="0"/>
                <w:color w:val="000000" w:themeColor="text1"/>
                <w:szCs w:val="20"/>
                <w:lang w:val="en-US"/>
              </w:rPr>
              <w:t>Name of activity</w:t>
            </w:r>
          </w:p>
        </w:tc>
        <w:tc>
          <w:tcPr>
            <w:tcW w:w="5668" w:type="dxa"/>
            <w:tcBorders>
              <w:left w:val="single" w:sz="4" w:space="0" w:color="FFFFFF"/>
              <w:right w:val="single" w:sz="4" w:space="0" w:color="FFFFFF"/>
            </w:tcBorders>
            <w:shd w:val="clear" w:color="auto" w:fill="D8AED1"/>
          </w:tcPr>
          <w:p w14:paraId="4EC5D843" w14:textId="77777777" w:rsidR="00B9569F" w:rsidRPr="00C810C0" w:rsidRDefault="00B9569F"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4" w:type="dxa"/>
            <w:tcBorders>
              <w:left w:val="single" w:sz="4" w:space="0" w:color="FFFFFF"/>
            </w:tcBorders>
            <w:shd w:val="clear" w:color="auto" w:fill="D8AED1"/>
          </w:tcPr>
          <w:p w14:paraId="1706659F" w14:textId="77777777" w:rsidR="00B9569F" w:rsidRPr="00C810C0" w:rsidRDefault="00B9569F"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bookmarkEnd w:id="62"/>
      <w:tr w:rsidR="009B2E19" w:rsidRPr="009716AB" w14:paraId="14205F89"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21F81B7A" w14:textId="77777777" w:rsidR="009716AB" w:rsidRPr="009716AB" w:rsidRDefault="009716AB" w:rsidP="000A25DA">
            <w:pPr>
              <w:contextualSpacing/>
              <w:rPr>
                <w:rFonts w:ascii="Calibri" w:eastAsia="Calibri" w:hAnsi="Calibri" w:cs="Arial"/>
                <w:bCs/>
              </w:rPr>
            </w:pPr>
            <w:r w:rsidRPr="009716AB">
              <w:rPr>
                <w:rFonts w:ascii="Calibri" w:eastAsia="Calibri" w:hAnsi="Calibri" w:cs="Arial"/>
                <w:bCs/>
              </w:rPr>
              <w:t>ANZSN research strategy</w:t>
            </w:r>
          </w:p>
        </w:tc>
        <w:tc>
          <w:tcPr>
            <w:tcW w:w="5668" w:type="dxa"/>
            <w:shd w:val="clear" w:color="auto" w:fill="E9D4E7"/>
          </w:tcPr>
          <w:p w14:paraId="4642D151" w14:textId="2F593077" w:rsidR="009716AB" w:rsidRPr="009716AB" w:rsidRDefault="009716AB" w:rsidP="000A25DA">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Arial"/>
                <w:bCs/>
                <w:lang w:val="en-US"/>
              </w:rPr>
              <w:t>The ANZSN ha</w:t>
            </w:r>
            <w:r w:rsidR="00DA579D">
              <w:rPr>
                <w:rFonts w:ascii="Calibri" w:eastAsia="Calibri" w:hAnsi="Calibri" w:cs="Arial"/>
                <w:bCs/>
                <w:lang w:val="en-US"/>
              </w:rPr>
              <w:t xml:space="preserve">s developed a research strategy, </w:t>
            </w:r>
            <w:r w:rsidRPr="009716AB">
              <w:rPr>
                <w:rFonts w:ascii="Calibri" w:eastAsia="Calibri" w:hAnsi="Calibri" w:cs="Arial"/>
                <w:bCs/>
                <w:lang w:val="en-US"/>
              </w:rPr>
              <w:t xml:space="preserve">which it is progressively implementing through its </w:t>
            </w:r>
            <w:bookmarkStart w:id="63" w:name="_Hlk11275170"/>
            <w:r w:rsidRPr="009716AB">
              <w:rPr>
                <w:rFonts w:ascii="Calibri" w:eastAsia="Calibri" w:hAnsi="Calibri" w:cs="Arial"/>
                <w:bCs/>
                <w:lang w:val="en-US"/>
              </w:rPr>
              <w:t>Research Advisory Committee (RAC)</w:t>
            </w:r>
            <w:bookmarkEnd w:id="63"/>
            <w:r w:rsidRPr="009716AB">
              <w:rPr>
                <w:rFonts w:ascii="Calibri" w:eastAsia="Calibri" w:hAnsi="Calibri" w:cs="Arial"/>
                <w:bCs/>
                <w:lang w:val="en-US"/>
              </w:rPr>
              <w:t>. The RAC includes representation from affiliated organisations with a shared interest in promoting kidney research, including Kidney Health Australia</w:t>
            </w:r>
            <w:r w:rsidR="00023C72">
              <w:rPr>
                <w:rFonts w:ascii="Calibri" w:eastAsia="Calibri" w:hAnsi="Calibri" w:cs="Arial"/>
                <w:bCs/>
                <w:lang w:val="en-US"/>
              </w:rP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0C64DA89" w14:textId="77777777" w:rsidR="009716AB" w:rsidRPr="009716AB" w:rsidRDefault="009716AB" w:rsidP="000A25DA">
            <w:pPr>
              <w:contextualSpacing/>
              <w:rPr>
                <w:rFonts w:ascii="Calibri" w:eastAsia="Calibri" w:hAnsi="Calibri" w:cs="Arial"/>
                <w:bCs/>
              </w:rPr>
            </w:pPr>
            <w:r w:rsidRPr="009716AB">
              <w:rPr>
                <w:rFonts w:ascii="Calibri" w:eastAsia="Calibri" w:hAnsi="Calibri" w:cs="Arial"/>
                <w:bCs/>
              </w:rPr>
              <w:t>ANZSN</w:t>
            </w:r>
          </w:p>
        </w:tc>
      </w:tr>
      <w:tr w:rsidR="009B2E19" w:rsidRPr="009716AB" w14:paraId="41E3E617"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38FDD33A" w14:textId="00D17BE2" w:rsidR="009716AB" w:rsidRPr="009716AB" w:rsidRDefault="00023C72" w:rsidP="000A25DA">
            <w:pPr>
              <w:contextualSpacing/>
              <w:rPr>
                <w:rFonts w:ascii="Calibri" w:eastAsia="Calibri" w:hAnsi="Calibri" w:cs="Arial"/>
                <w:bCs/>
              </w:rPr>
            </w:pPr>
            <w:r>
              <w:rPr>
                <w:rFonts w:ascii="Calibri" w:eastAsia="Calibri" w:hAnsi="Calibri" w:cs="Arial"/>
                <w:bCs/>
              </w:rPr>
              <w:t>Kidney Health Australia</w:t>
            </w:r>
            <w:r w:rsidR="009716AB" w:rsidRPr="009716AB">
              <w:rPr>
                <w:rFonts w:ascii="Calibri" w:eastAsia="Calibri" w:hAnsi="Calibri" w:cs="Arial"/>
                <w:bCs/>
              </w:rPr>
              <w:t xml:space="preserve"> </w:t>
            </w:r>
            <w:r>
              <w:rPr>
                <w:rFonts w:ascii="Calibri" w:eastAsia="Calibri" w:hAnsi="Calibri" w:cs="Arial"/>
                <w:bCs/>
              </w:rPr>
              <w:t>R</w:t>
            </w:r>
            <w:r w:rsidR="009716AB" w:rsidRPr="009716AB">
              <w:rPr>
                <w:rFonts w:ascii="Calibri" w:eastAsia="Calibri" w:hAnsi="Calibri" w:cs="Arial"/>
                <w:bCs/>
              </w:rPr>
              <w:t>esearch</w:t>
            </w:r>
          </w:p>
        </w:tc>
        <w:tc>
          <w:tcPr>
            <w:tcW w:w="5668" w:type="dxa"/>
            <w:shd w:val="clear" w:color="auto" w:fill="E9D4E7"/>
          </w:tcPr>
          <w:p w14:paraId="7C9D2458" w14:textId="47F228E4" w:rsidR="009716AB" w:rsidRPr="009716AB" w:rsidRDefault="009716AB" w:rsidP="00D51AF1">
            <w:pPr>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Kidney Health Australia has been funding research for over 50 years, distributing over $30 million towards kidney research. Current research program includes three research streams</w:t>
            </w:r>
            <w:r w:rsidR="00023C72">
              <w:rPr>
                <w:lang w:eastAsia="en-AU"/>
              </w:rPr>
              <w:t>:</w:t>
            </w:r>
          </w:p>
          <w:p w14:paraId="338840BA" w14:textId="77777777" w:rsidR="009716AB" w:rsidRPr="009716AB" w:rsidRDefault="009716AB" w:rsidP="00D51AF1">
            <w:pPr>
              <w:pStyle w:val="ListParagraph"/>
              <w:numPr>
                <w:ilvl w:val="0"/>
                <w:numId w:val="79"/>
              </w:numPr>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Improving quality of life and duration of life for those living with CKD</w:t>
            </w:r>
          </w:p>
          <w:p w14:paraId="0D27E3AF" w14:textId="77777777" w:rsidR="009716AB" w:rsidRPr="009716AB" w:rsidRDefault="009716AB" w:rsidP="00D51AF1">
            <w:pPr>
              <w:pStyle w:val="ListParagraph"/>
              <w:numPr>
                <w:ilvl w:val="0"/>
                <w:numId w:val="79"/>
              </w:numPr>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Making kidney transplants last longer</w:t>
            </w:r>
          </w:p>
          <w:p w14:paraId="15144FEC" w14:textId="781285F5" w:rsidR="00023C72" w:rsidRPr="00667530" w:rsidRDefault="009716AB" w:rsidP="00D51AF1">
            <w:pPr>
              <w:pStyle w:val="ListParagraph"/>
              <w:numPr>
                <w:ilvl w:val="0"/>
                <w:numId w:val="79"/>
              </w:numPr>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lastRenderedPageBreak/>
              <w:t xml:space="preserve">Preventing the progression of </w:t>
            </w:r>
            <w:r w:rsidR="00D5428D">
              <w:rPr>
                <w:lang w:eastAsia="en-AU"/>
              </w:rPr>
              <w:t>CKD</w:t>
            </w:r>
            <w:r w:rsidR="00023C72">
              <w:rPr>
                <w:lang w:eastAsia="en-AU"/>
              </w:rPr>
              <w:t>.</w:t>
            </w:r>
          </w:p>
          <w:p w14:paraId="63ECF105" w14:textId="1A4E5432" w:rsidR="009716AB" w:rsidRPr="009716AB" w:rsidRDefault="009716AB" w:rsidP="00D51AF1">
            <w:pPr>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Within each stream priority is given to three areas:</w:t>
            </w:r>
          </w:p>
          <w:p w14:paraId="13E747DA" w14:textId="77777777" w:rsidR="009716AB" w:rsidRPr="009716AB" w:rsidRDefault="009716AB" w:rsidP="00D51AF1">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Basic science</w:t>
            </w:r>
          </w:p>
          <w:p w14:paraId="2ABC336A" w14:textId="77777777" w:rsidR="009716AB" w:rsidRPr="009716AB" w:rsidRDefault="009716AB" w:rsidP="00D51AF1">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Psychosocial</w:t>
            </w:r>
          </w:p>
          <w:p w14:paraId="30179DFA" w14:textId="79AA0D26" w:rsidR="00023C72" w:rsidRPr="00667530" w:rsidRDefault="009716AB" w:rsidP="00D51AF1">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Clinical science/population health</w:t>
            </w:r>
            <w:r w:rsidR="00023C72">
              <w:rPr>
                <w:lang w:eastAsia="en-AU"/>
              </w:rPr>
              <w:t>.</w:t>
            </w:r>
          </w:p>
          <w:p w14:paraId="416B06B5" w14:textId="77777777" w:rsidR="009716AB" w:rsidRPr="009716AB" w:rsidRDefault="009716AB" w:rsidP="00D51AF1">
            <w:pPr>
              <w:cnfStyle w:val="000000000000" w:firstRow="0" w:lastRow="0" w:firstColumn="0" w:lastColumn="0" w:oddVBand="0" w:evenVBand="0" w:oddHBand="0" w:evenHBand="0" w:firstRowFirstColumn="0" w:firstRowLastColumn="0" w:lastRowFirstColumn="0" w:lastRowLastColumn="0"/>
              <w:rPr>
                <w:i/>
                <w:iCs/>
                <w:szCs w:val="20"/>
                <w:lang w:eastAsia="en-AU"/>
              </w:rPr>
            </w:pPr>
            <w:r w:rsidRPr="009716AB">
              <w:rPr>
                <w:lang w:eastAsia="en-AU"/>
              </w:rPr>
              <w:t>In 2018 Kidney Health Australia allocated a total of $250k to five programs under Stream 1.</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41ED2652" w14:textId="77777777" w:rsidR="009716AB" w:rsidRPr="009716AB" w:rsidRDefault="009716AB" w:rsidP="000A25DA">
            <w:pPr>
              <w:contextualSpacing/>
              <w:rPr>
                <w:rFonts w:ascii="Calibri" w:eastAsia="Calibri" w:hAnsi="Calibri" w:cs="Arial"/>
                <w:bCs/>
              </w:rPr>
            </w:pPr>
            <w:r w:rsidRPr="009716AB">
              <w:rPr>
                <w:rFonts w:ascii="Calibri" w:eastAsia="Calibri" w:hAnsi="Calibri" w:cs="Arial"/>
                <w:bCs/>
              </w:rPr>
              <w:lastRenderedPageBreak/>
              <w:t>Kidney Health Australia</w:t>
            </w:r>
          </w:p>
        </w:tc>
      </w:tr>
    </w:tbl>
    <w:p w14:paraId="0396D2E7" w14:textId="77777777" w:rsidR="0086106B" w:rsidRDefault="0086106B" w:rsidP="00CA1F4C">
      <w:pPr>
        <w:contextualSpacing/>
        <w:rPr>
          <w:rFonts w:ascii="Calibri" w:eastAsia="Calibri" w:hAnsi="Calibri" w:cs="Arial"/>
          <w:b/>
          <w:bCs/>
          <w:lang w:val="en-US"/>
        </w:rPr>
      </w:pPr>
    </w:p>
    <w:p w14:paraId="3DCC258B" w14:textId="59113122" w:rsidR="0086106B" w:rsidRDefault="0086106B" w:rsidP="00CA1F4C">
      <w:pPr>
        <w:contextualSpacing/>
      </w:pPr>
      <w:r w:rsidRPr="009716AB">
        <w:rPr>
          <w:rFonts w:ascii="Calibri" w:eastAsia="Calibri" w:hAnsi="Calibri" w:cs="Arial"/>
          <w:b/>
          <w:bCs/>
          <w:lang w:val="en-US"/>
        </w:rPr>
        <w:t>3.1.2 Invest in high quality research focused on improving disease prevention and management and the search for cures.</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2"/>
        <w:gridCol w:w="5668"/>
        <w:gridCol w:w="1704"/>
      </w:tblGrid>
      <w:tr w:rsidR="00B9569F" w:rsidRPr="00C810C0" w14:paraId="2E015B66" w14:textId="77777777" w:rsidTr="00FC3BC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2" w:type="dxa"/>
            <w:tcBorders>
              <w:right w:val="single" w:sz="4" w:space="0" w:color="FFFFFF"/>
            </w:tcBorders>
            <w:shd w:val="clear" w:color="auto" w:fill="D8AED1"/>
          </w:tcPr>
          <w:p w14:paraId="1E43D06A" w14:textId="77777777" w:rsidR="00B9569F" w:rsidRPr="00C810C0" w:rsidRDefault="00B9569F" w:rsidP="00FC3BCF">
            <w:pPr>
              <w:ind w:right="96"/>
              <w:contextualSpacing/>
              <w:rPr>
                <w:rFonts w:eastAsia="Calibri" w:cs="Arial"/>
                <w:szCs w:val="20"/>
                <w:lang w:val="en-US"/>
              </w:rPr>
            </w:pPr>
            <w:bookmarkStart w:id="64" w:name="_Hlk11275228"/>
            <w:r w:rsidRPr="0054532B">
              <w:rPr>
                <w:rFonts w:eastAsia="Calibri" w:cs="Arial"/>
                <w:bCs w:val="0"/>
                <w:color w:val="000000" w:themeColor="text1"/>
                <w:szCs w:val="20"/>
                <w:lang w:val="en-US"/>
              </w:rPr>
              <w:t>Name of activity</w:t>
            </w:r>
          </w:p>
        </w:tc>
        <w:tc>
          <w:tcPr>
            <w:tcW w:w="5668" w:type="dxa"/>
            <w:tcBorders>
              <w:left w:val="single" w:sz="4" w:space="0" w:color="FFFFFF"/>
              <w:right w:val="single" w:sz="4" w:space="0" w:color="FFFFFF"/>
            </w:tcBorders>
            <w:shd w:val="clear" w:color="auto" w:fill="D8AED1"/>
          </w:tcPr>
          <w:p w14:paraId="2A9F33EC" w14:textId="77777777" w:rsidR="00B9569F" w:rsidRPr="00C810C0" w:rsidRDefault="00B9569F"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4" w:type="dxa"/>
            <w:tcBorders>
              <w:left w:val="single" w:sz="4" w:space="0" w:color="FFFFFF"/>
            </w:tcBorders>
            <w:shd w:val="clear" w:color="auto" w:fill="D8AED1"/>
          </w:tcPr>
          <w:p w14:paraId="3897AE2A" w14:textId="77777777" w:rsidR="00B9569F" w:rsidRPr="00C810C0" w:rsidRDefault="00B9569F"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tr w:rsidR="009B2E19" w:rsidRPr="009716AB" w14:paraId="2AC52422"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6C317C84" w14:textId="37D1FED2" w:rsidR="009716AB" w:rsidRPr="009716AB" w:rsidRDefault="009716AB" w:rsidP="000A25DA">
            <w:pPr>
              <w:contextualSpacing/>
              <w:rPr>
                <w:rFonts w:ascii="Calibri" w:eastAsia="Calibri" w:hAnsi="Calibri" w:cs="Arial"/>
                <w:bCs/>
                <w:lang w:val="en-US"/>
              </w:rPr>
            </w:pPr>
            <w:r w:rsidRPr="009716AB">
              <w:rPr>
                <w:rFonts w:ascii="Calibri" w:eastAsia="Calibri" w:hAnsi="Calibri" w:cs="Times New Roman"/>
                <w:lang w:eastAsia="en-AU"/>
              </w:rPr>
              <w:t>The Australasian Kidney Trials Network (AKTN)</w:t>
            </w:r>
            <w:bookmarkEnd w:id="64"/>
          </w:p>
        </w:tc>
        <w:tc>
          <w:tcPr>
            <w:tcW w:w="5668" w:type="dxa"/>
            <w:shd w:val="clear" w:color="auto" w:fill="E9D4E7"/>
          </w:tcPr>
          <w:p w14:paraId="4182CB77" w14:textId="4394E4B2" w:rsidR="009716AB" w:rsidRPr="009716AB" w:rsidRDefault="009716AB"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eastAsia="en-AU"/>
              </w:rPr>
            </w:pPr>
            <w:r w:rsidRPr="009716AB">
              <w:rPr>
                <w:rFonts w:ascii="Calibri" w:eastAsia="Calibri" w:hAnsi="Calibri" w:cs="Times New Roman"/>
                <w:lang w:eastAsia="en-AU"/>
              </w:rPr>
              <w:t>Established in 2005 to address the paucity of clinical trials in Nephrology</w:t>
            </w:r>
            <w:r w:rsidR="00667530">
              <w:rPr>
                <w:rFonts w:ascii="Calibri" w:eastAsia="Calibri" w:hAnsi="Calibri" w:cs="Times New Roman"/>
                <w:lang w:eastAsia="en-AU"/>
              </w:rPr>
              <w:t xml:space="preserve"> with NHMRC funding</w:t>
            </w:r>
            <w:r w:rsidRPr="009716AB">
              <w:rPr>
                <w:rFonts w:ascii="Calibri" w:eastAsia="Calibri" w:hAnsi="Calibri" w:cs="Times New Roman"/>
                <w:lang w:eastAsia="en-AU"/>
              </w:rPr>
              <w:t>.</w:t>
            </w:r>
            <w:r w:rsidR="00023C72">
              <w:rPr>
                <w:rFonts w:ascii="Calibri" w:eastAsia="Calibri" w:hAnsi="Calibri" w:cs="Times New Roman"/>
                <w:lang w:eastAsia="en-AU"/>
              </w:rPr>
              <w:t xml:space="preserve"> The AKTN:</w:t>
            </w:r>
          </w:p>
          <w:p w14:paraId="51C46347" w14:textId="0BC76278" w:rsidR="009716AB" w:rsidRPr="009716AB" w:rsidRDefault="00023C72" w:rsidP="0078623E">
            <w:pPr>
              <w:numPr>
                <w:ilvl w:val="0"/>
                <w:numId w:val="60"/>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lang w:eastAsia="en-AU"/>
              </w:rPr>
              <w:t>E</w:t>
            </w:r>
            <w:r w:rsidR="009716AB" w:rsidRPr="009716AB">
              <w:rPr>
                <w:rFonts w:ascii="Calibri" w:eastAsia="Calibri" w:hAnsi="Calibri" w:cs="Times New Roman"/>
                <w:lang w:eastAsia="en-AU"/>
              </w:rPr>
              <w:t>nables clinician-investigator research by delivering the infrastructure that allows kidney care research</w:t>
            </w:r>
            <w:r w:rsidR="009716AB" w:rsidRPr="009716AB">
              <w:rPr>
                <w:rFonts w:ascii="Calibri" w:eastAsia="Calibri" w:hAnsi="Calibri" w:cs="Times New Roman"/>
              </w:rPr>
              <w:t xml:space="preserve">ers access to methodological, statistical, operational and skilled database staff with expertise in all stages of clinical research design, conduct, co-ordination, trial and data management and statistical analysis. </w:t>
            </w:r>
          </w:p>
          <w:p w14:paraId="76218CD5" w14:textId="7B194C37" w:rsidR="009716AB" w:rsidRPr="009716AB" w:rsidRDefault="00023C72" w:rsidP="0078623E">
            <w:pPr>
              <w:numPr>
                <w:ilvl w:val="0"/>
                <w:numId w:val="60"/>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Calibri" w:eastAsia="Calibri" w:hAnsi="Calibri" w:cs="Times New Roman"/>
              </w:rPr>
              <w:t>P</w:t>
            </w:r>
            <w:r w:rsidR="009716AB" w:rsidRPr="009716AB">
              <w:rPr>
                <w:rFonts w:ascii="Calibri" w:eastAsia="Calibri" w:hAnsi="Calibri" w:cs="Times New Roman"/>
              </w:rPr>
              <w:t xml:space="preserve">rovides researchers and students access to training, guidance and advice in clinical research conduct, and has an established culture of mentoring that supports Early- and Mid-Career Researchers. </w:t>
            </w:r>
          </w:p>
          <w:p w14:paraId="0024B2C1" w14:textId="148DC3C8" w:rsidR="009716AB" w:rsidRPr="009716AB" w:rsidRDefault="00023C72" w:rsidP="0078623E">
            <w:pPr>
              <w:numPr>
                <w:ilvl w:val="0"/>
                <w:numId w:val="60"/>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Pr>
                <w:rFonts w:ascii="Calibri" w:eastAsia="Calibri" w:hAnsi="Calibri" w:cs="Times New Roman"/>
              </w:rPr>
              <w:t>H</w:t>
            </w:r>
            <w:r w:rsidR="009716AB" w:rsidRPr="009716AB">
              <w:rPr>
                <w:rFonts w:ascii="Calibri" w:eastAsia="Calibri" w:hAnsi="Calibri" w:cs="Times New Roman"/>
              </w:rPr>
              <w:t xml:space="preserve">as completed 8 randomised controlled trials and 1 observational study and, with global partners, is currently developing a number of investigator initiated trials, each with a design focus utilising novel and pragmatic methods of data collection and/or randomisation. </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1AEA54D5" w14:textId="1D9C956B" w:rsidR="009716AB" w:rsidRPr="009716AB" w:rsidRDefault="00667530" w:rsidP="000A25DA">
            <w:pPr>
              <w:contextualSpacing/>
              <w:rPr>
                <w:rFonts w:ascii="Calibri" w:eastAsia="Calibri" w:hAnsi="Calibri" w:cs="Arial"/>
                <w:bCs/>
                <w:lang w:val="en-US"/>
              </w:rPr>
            </w:pPr>
            <w:r w:rsidRPr="00D1030F">
              <w:rPr>
                <w:rFonts w:ascii="Calibri" w:eastAsia="Calibri" w:hAnsi="Calibri" w:cs="Arial"/>
                <w:bCs/>
                <w:lang w:val="en-US"/>
              </w:rPr>
              <w:t>AKTN</w:t>
            </w:r>
          </w:p>
        </w:tc>
      </w:tr>
      <w:tr w:rsidR="009B2E19" w:rsidRPr="009716AB" w14:paraId="04588125"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45DEBC0B" w14:textId="74A0E648" w:rsidR="009716AB" w:rsidRPr="009716AB" w:rsidRDefault="009716AB" w:rsidP="00B53F25">
            <w:r w:rsidRPr="009716AB">
              <w:t>Centre for Research Excellence</w:t>
            </w:r>
            <w:r w:rsidR="00023C72">
              <w:t xml:space="preserve"> (</w:t>
            </w:r>
            <w:r w:rsidR="00023C72" w:rsidRPr="00B53F25">
              <w:t>CRE</w:t>
            </w:r>
            <w:r w:rsidR="00023C72">
              <w:t>)</w:t>
            </w:r>
            <w:r w:rsidRPr="009716AB">
              <w:t>: Intervention Research in Chronic Disease</w:t>
            </w:r>
          </w:p>
          <w:p w14:paraId="0CE0D594" w14:textId="77777777" w:rsidR="009716AB" w:rsidRPr="009716AB" w:rsidRDefault="009716AB" w:rsidP="000A25DA">
            <w:pPr>
              <w:contextualSpacing/>
              <w:rPr>
                <w:rFonts w:ascii="Calibri" w:eastAsia="Calibri" w:hAnsi="Calibri" w:cs="Times New Roman"/>
                <w:lang w:eastAsia="en-AU"/>
              </w:rPr>
            </w:pPr>
          </w:p>
        </w:tc>
        <w:tc>
          <w:tcPr>
            <w:tcW w:w="5668" w:type="dxa"/>
            <w:shd w:val="clear" w:color="auto" w:fill="E9D4E7"/>
          </w:tcPr>
          <w:p w14:paraId="286E519A" w14:textId="1A52C252" w:rsidR="009716AB" w:rsidRPr="009716AB" w:rsidRDefault="009716AB" w:rsidP="00B53F25">
            <w:pPr>
              <w:cnfStyle w:val="000000000000" w:firstRow="0" w:lastRow="0" w:firstColumn="0" w:lastColumn="0" w:oddVBand="0" w:evenVBand="0" w:oddHBand="0" w:evenHBand="0" w:firstRowFirstColumn="0" w:firstRowLastColumn="0" w:lastRowFirstColumn="0" w:lastRowLastColumn="0"/>
            </w:pPr>
            <w:r w:rsidRPr="009716AB">
              <w:t>This Centre of Research Excellence, commonly known as the 'Kanyini Vascular Collaboration', brings together Indigenous and non-Indigenous researchers, health</w:t>
            </w:r>
            <w:r w:rsidR="00023C72">
              <w:t>care</w:t>
            </w:r>
            <w:r w:rsidRPr="009716AB">
              <w:t xml:space="preserve"> professionals, policy-makers and communities with a common goal of:</w:t>
            </w:r>
          </w:p>
          <w:p w14:paraId="2B3D5BAF" w14:textId="77777777" w:rsidR="009716AB" w:rsidRPr="009716AB" w:rsidRDefault="009716AB" w:rsidP="00B53F25">
            <w:pPr>
              <w:pStyle w:val="ListBullet"/>
              <w:cnfStyle w:val="000000000000" w:firstRow="0" w:lastRow="0" w:firstColumn="0" w:lastColumn="0" w:oddVBand="0" w:evenVBand="0" w:oddHBand="0" w:evenHBand="0" w:firstRowFirstColumn="0" w:firstRowLastColumn="0" w:lastRowFirstColumn="0" w:lastRowLastColumn="0"/>
            </w:pPr>
            <w:r w:rsidRPr="009716AB">
              <w:t>improving health outcomes for Indigenous Australians at risk of vascular diseases including heart disease, kidney disease and diabetes</w:t>
            </w:r>
          </w:p>
          <w:p w14:paraId="6BF32123" w14:textId="6BCB1B1F" w:rsidR="009716AB" w:rsidRPr="009716AB" w:rsidRDefault="009716AB" w:rsidP="00B53F25">
            <w:pPr>
              <w:pStyle w:val="ListBullet"/>
              <w:cnfStyle w:val="000000000000" w:firstRow="0" w:lastRow="0" w:firstColumn="0" w:lastColumn="0" w:oddVBand="0" w:evenVBand="0" w:oddHBand="0" w:evenHBand="0" w:firstRowFirstColumn="0" w:firstRowLastColumn="0" w:lastRowFirstColumn="0" w:lastRowLastColumn="0"/>
            </w:pPr>
            <w:r w:rsidRPr="009716AB">
              <w:t xml:space="preserve">establishing the barriers to the best possible management of chronic </w:t>
            </w:r>
            <w:r w:rsidR="00177D57">
              <w:t>conditions</w:t>
            </w:r>
            <w:r w:rsidRPr="009716AB">
              <w:t xml:space="preserve"> among Aboriginal and Torres Strait Islander Australians</w:t>
            </w:r>
          </w:p>
          <w:p w14:paraId="694B3060" w14:textId="1B1CE178" w:rsidR="009716AB" w:rsidRPr="009716AB" w:rsidRDefault="009716AB" w:rsidP="00B53F25">
            <w:pPr>
              <w:pStyle w:val="ListBullet"/>
              <w:cnfStyle w:val="000000000000" w:firstRow="0" w:lastRow="0" w:firstColumn="0" w:lastColumn="0" w:oddVBand="0" w:evenVBand="0" w:oddHBand="0" w:evenHBand="0" w:firstRowFirstColumn="0" w:firstRowLastColumn="0" w:lastRowFirstColumn="0" w:lastRowLastColumn="0"/>
            </w:pPr>
            <w:r w:rsidRPr="009716AB">
              <w:t xml:space="preserve">building capacity within local </w:t>
            </w:r>
            <w:r w:rsidR="003E07C1">
              <w:t xml:space="preserve">ACCHS </w:t>
            </w:r>
            <w:r w:rsidRPr="009716AB">
              <w:t>with community needs and priorities driving the research.</w:t>
            </w:r>
          </w:p>
          <w:p w14:paraId="50AD1BEA" w14:textId="77777777" w:rsidR="00023C72" w:rsidRDefault="00023C72" w:rsidP="00B53F25">
            <w:pPr>
              <w:cnfStyle w:val="000000000000" w:firstRow="0" w:lastRow="0" w:firstColumn="0" w:lastColumn="0" w:oddVBand="0" w:evenVBand="0" w:oddHBand="0" w:evenHBand="0" w:firstRowFirstColumn="0" w:firstRowLastColumn="0" w:lastRowFirstColumn="0" w:lastRowLastColumn="0"/>
            </w:pPr>
          </w:p>
          <w:p w14:paraId="048BCC0A" w14:textId="3E0289E4" w:rsidR="009716AB" w:rsidRPr="009716AB" w:rsidRDefault="009716AB" w:rsidP="00B53F25">
            <w:pPr>
              <w:cnfStyle w:val="000000000000" w:firstRow="0" w:lastRow="0" w:firstColumn="0" w:lastColumn="0" w:oddVBand="0" w:evenVBand="0" w:oddHBand="0" w:evenHBand="0" w:firstRowFirstColumn="0" w:firstRowLastColumn="0" w:lastRowFirstColumn="0" w:lastRowLastColumn="0"/>
            </w:pPr>
            <w:r w:rsidRPr="009716AB">
              <w:t>Current and past research projects of the CRE include:</w:t>
            </w:r>
          </w:p>
          <w:p w14:paraId="021F4419" w14:textId="77777777" w:rsidR="009716AB" w:rsidRPr="009716AB" w:rsidRDefault="00B6389A" w:rsidP="00D51AF1">
            <w:pPr>
              <w:pStyle w:val="ListBullet"/>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hyperlink r:id="rId39" w:history="1">
              <w:r w:rsidR="009716AB" w:rsidRPr="009716AB">
                <w:rPr>
                  <w:rFonts w:ascii="Calibri" w:eastAsia="Calibri" w:hAnsi="Calibri" w:cs="Arial"/>
                </w:rPr>
                <w:t>Home Based Outreach Chronic Disease Management Exploratory Study (HOMES)</w:t>
              </w:r>
            </w:hyperlink>
          </w:p>
          <w:p w14:paraId="048429DC" w14:textId="77777777" w:rsidR="009716AB" w:rsidRPr="009716AB" w:rsidRDefault="00B6389A" w:rsidP="00D51AF1">
            <w:pPr>
              <w:pStyle w:val="ListBullet"/>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hyperlink r:id="rId40" w:history="1">
              <w:r w:rsidR="009716AB" w:rsidRPr="009716AB">
                <w:rPr>
                  <w:rFonts w:ascii="Calibri" w:eastAsia="Calibri" w:hAnsi="Calibri" w:cs="Arial"/>
                </w:rPr>
                <w:t>'Getting It Right': the Validation Study</w:t>
              </w:r>
            </w:hyperlink>
          </w:p>
          <w:p w14:paraId="5D4687EE" w14:textId="77777777" w:rsidR="009716AB" w:rsidRPr="009716AB" w:rsidRDefault="00B6389A" w:rsidP="00D51AF1">
            <w:pPr>
              <w:pStyle w:val="ListBullet"/>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hyperlink r:id="rId41" w:history="1">
              <w:r w:rsidR="009716AB" w:rsidRPr="009716AB">
                <w:rPr>
                  <w:rFonts w:ascii="Calibri" w:eastAsia="Calibri" w:hAnsi="Calibri" w:cs="Arial"/>
                </w:rPr>
                <w:t>A Wellbeing Framework for Aboriginal and Torres Strait Islander Peoples Living with Chronic Disease</w:t>
              </w:r>
            </w:hyperlink>
          </w:p>
          <w:p w14:paraId="75D9B055" w14:textId="77777777" w:rsidR="009716AB" w:rsidRPr="009716AB" w:rsidRDefault="00B6389A" w:rsidP="00D51AF1">
            <w:pPr>
              <w:pStyle w:val="ListBullet"/>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hyperlink r:id="rId42" w:history="1">
              <w:r w:rsidR="009716AB" w:rsidRPr="009716AB">
                <w:rPr>
                  <w:rFonts w:ascii="Calibri" w:eastAsia="Calibri" w:hAnsi="Calibri" w:cs="Arial"/>
                </w:rPr>
                <w:t>Kanyini Qualitative Study</w:t>
              </w:r>
            </w:hyperlink>
          </w:p>
          <w:p w14:paraId="3B4E999A" w14:textId="77777777" w:rsidR="009716AB" w:rsidRPr="009716AB" w:rsidRDefault="00B6389A" w:rsidP="00D51AF1">
            <w:pPr>
              <w:pStyle w:val="ListBullet"/>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hyperlink r:id="rId43" w:history="1">
              <w:r w:rsidR="009716AB" w:rsidRPr="009716AB">
                <w:rPr>
                  <w:rFonts w:ascii="Calibri" w:eastAsia="Calibri" w:hAnsi="Calibri" w:cs="Arial"/>
                </w:rPr>
                <w:t>The Kanyini Guidelines Adherence with the Polypill study - Kanyini GAP</w:t>
              </w:r>
            </w:hyperlink>
          </w:p>
          <w:p w14:paraId="51677200" w14:textId="77777777" w:rsidR="009716AB" w:rsidRPr="009716AB" w:rsidRDefault="009716AB" w:rsidP="00D51AF1">
            <w:pPr>
              <w:pStyle w:val="ListBullet"/>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716AB">
              <w:rPr>
                <w:rFonts w:ascii="Calibri" w:eastAsia="Calibri" w:hAnsi="Calibri" w:cs="Arial"/>
              </w:rPr>
              <w:t>Kanyini Vascular Audit</w:t>
            </w:r>
          </w:p>
          <w:p w14:paraId="088D47AA" w14:textId="77777777" w:rsidR="009716AB" w:rsidRPr="009716AB" w:rsidRDefault="009716AB" w:rsidP="00D51AF1">
            <w:pPr>
              <w:pStyle w:val="ListBullet"/>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716AB">
              <w:rPr>
                <w:rFonts w:ascii="Calibri" w:eastAsia="Calibri" w:hAnsi="Calibri" w:cs="Arial"/>
              </w:rPr>
              <w:lastRenderedPageBreak/>
              <w:t>Communication Project</w:t>
            </w:r>
          </w:p>
          <w:p w14:paraId="2F02FA2F" w14:textId="77777777" w:rsidR="009716AB" w:rsidRPr="009716AB" w:rsidRDefault="009716AB" w:rsidP="00D51AF1">
            <w:pPr>
              <w:pStyle w:val="ListBullet"/>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716AB">
              <w:rPr>
                <w:rFonts w:ascii="Calibri" w:eastAsia="Calibri" w:hAnsi="Calibri" w:cs="Arial"/>
              </w:rPr>
              <w:t>Electronic Decision Support Tool.</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0C9EB691" w14:textId="77777777" w:rsidR="00023C72" w:rsidRDefault="00023C72" w:rsidP="000A25DA">
            <w:pPr>
              <w:contextualSpacing/>
              <w:rPr>
                <w:rFonts w:ascii="Calibri" w:eastAsia="Calibri" w:hAnsi="Calibri" w:cs="Arial"/>
                <w:bCs/>
                <w:lang w:val="en-US"/>
              </w:rPr>
            </w:pPr>
            <w:r w:rsidRPr="00023C72">
              <w:rPr>
                <w:rFonts w:ascii="Calibri" w:eastAsia="Calibri" w:hAnsi="Calibri" w:cs="Arial"/>
                <w:bCs/>
                <w:lang w:val="en-US"/>
              </w:rPr>
              <w:lastRenderedPageBreak/>
              <w:t>Kanyini Vascular Collaboration</w:t>
            </w:r>
            <w:r>
              <w:rPr>
                <w:rFonts w:ascii="Calibri" w:eastAsia="Calibri" w:hAnsi="Calibri" w:cs="Arial"/>
                <w:bCs/>
                <w:lang w:val="en-US"/>
              </w:rPr>
              <w:t xml:space="preserve"> CRE</w:t>
            </w:r>
          </w:p>
          <w:p w14:paraId="2044A41C" w14:textId="0270CCBE" w:rsidR="009716AB" w:rsidRPr="009716AB" w:rsidRDefault="009716AB" w:rsidP="000A25DA">
            <w:pPr>
              <w:contextualSpacing/>
              <w:rPr>
                <w:rFonts w:ascii="Calibri" w:eastAsia="Calibri" w:hAnsi="Calibri" w:cs="Arial"/>
                <w:bCs/>
                <w:lang w:val="en-US"/>
              </w:rPr>
            </w:pPr>
          </w:p>
        </w:tc>
      </w:tr>
      <w:tr w:rsidR="009B2E19" w:rsidRPr="009716AB" w14:paraId="51D9A015"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32F5EF06" w14:textId="4823E9A7" w:rsidR="00C11717" w:rsidRPr="009716AB" w:rsidRDefault="00DA579D" w:rsidP="000A25DA">
            <w:pPr>
              <w:contextualSpacing/>
              <w:rPr>
                <w:rFonts w:ascii="Calibri" w:eastAsia="Times New Roman" w:hAnsi="Calibri" w:cs="Arial"/>
                <w:lang w:eastAsia="en-AU"/>
              </w:rPr>
            </w:pPr>
            <w:r>
              <w:rPr>
                <w:rFonts w:ascii="Calibri" w:eastAsia="Times New Roman" w:hAnsi="Calibri" w:cs="Arial"/>
                <w:lang w:eastAsia="en-AU"/>
              </w:rPr>
              <w:t>NHMRC CKD Centre for Research Excellence</w:t>
            </w:r>
          </w:p>
        </w:tc>
        <w:tc>
          <w:tcPr>
            <w:tcW w:w="5668" w:type="dxa"/>
            <w:shd w:val="clear" w:color="auto" w:fill="E9D4E7"/>
          </w:tcPr>
          <w:p w14:paraId="4CFDB290" w14:textId="62B98B91" w:rsidR="00C11717" w:rsidRDefault="00DA579D" w:rsidP="00D51AF1">
            <w:pPr>
              <w:pStyle w:val="ListBullet"/>
              <w:cnfStyle w:val="000000000000" w:firstRow="0" w:lastRow="0" w:firstColumn="0" w:lastColumn="0" w:oddVBand="0" w:evenVBand="0" w:oddHBand="0" w:evenHBand="0" w:firstRowFirstColumn="0" w:firstRowLastColumn="0" w:lastRowFirstColumn="0" w:lastRowLastColumn="0"/>
              <w:rPr>
                <w:lang w:eastAsia="en-AU"/>
              </w:rPr>
            </w:pPr>
            <w:r>
              <w:rPr>
                <w:lang w:eastAsia="en-AU"/>
              </w:rPr>
              <w:t>M</w:t>
            </w:r>
            <w:r w:rsidR="00633032" w:rsidRPr="00633032">
              <w:rPr>
                <w:lang w:eastAsia="en-AU"/>
              </w:rPr>
              <w:t>ission is to advance knowledge about chronic kidney disease and its management across the health care spectrum, in order to improve patient outcomes.</w:t>
            </w:r>
          </w:p>
          <w:p w14:paraId="6DC6E592" w14:textId="77777777" w:rsidR="00633032" w:rsidRDefault="00633032" w:rsidP="00D51AF1">
            <w:pPr>
              <w:pStyle w:val="ListBullet"/>
              <w:cnfStyle w:val="000000000000" w:firstRow="0" w:lastRow="0" w:firstColumn="0" w:lastColumn="0" w:oddVBand="0" w:evenVBand="0" w:oddHBand="0" w:evenHBand="0" w:firstRowFirstColumn="0" w:firstRowLastColumn="0" w:lastRowFirstColumn="0" w:lastRowLastColumn="0"/>
              <w:rPr>
                <w:lang w:eastAsia="en-AU"/>
              </w:rPr>
            </w:pPr>
            <w:r>
              <w:rPr>
                <w:lang w:eastAsia="en-AU"/>
              </w:rPr>
              <w:t>Current projects:</w:t>
            </w:r>
          </w:p>
          <w:p w14:paraId="1D890F58" w14:textId="77777777" w:rsidR="00633032" w:rsidRPr="00D1030F" w:rsidRDefault="00633032" w:rsidP="00D51AF1">
            <w:pPr>
              <w:pStyle w:val="ListBulle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lang w:eastAsia="en-AU"/>
              </w:rPr>
            </w:pPr>
            <w:r w:rsidRPr="00D1030F">
              <w:rPr>
                <w:rFonts w:ascii="Calibri" w:eastAsia="Times New Roman" w:hAnsi="Calibri" w:cs="Arial"/>
                <w:lang w:eastAsia="en-AU"/>
              </w:rPr>
              <w:t>Chronic Kidney Disease in Queensland (CKD.QLD Registry)</w:t>
            </w:r>
          </w:p>
          <w:p w14:paraId="506A7CDD" w14:textId="77777777" w:rsidR="00633032" w:rsidRPr="00D1030F" w:rsidRDefault="00633032" w:rsidP="00D51AF1">
            <w:pPr>
              <w:pStyle w:val="ListBulle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lang w:eastAsia="en-AU"/>
              </w:rPr>
            </w:pPr>
            <w:r w:rsidRPr="00D1030F">
              <w:rPr>
                <w:rFonts w:ascii="Calibri" w:eastAsia="Times New Roman" w:hAnsi="Calibri" w:cs="Arial"/>
                <w:lang w:eastAsia="en-AU"/>
              </w:rPr>
              <w:t>aCQuiRE (Ckd.Qld fabRy Epidemiology) Study</w:t>
            </w:r>
          </w:p>
          <w:p w14:paraId="137C6949" w14:textId="77777777" w:rsidR="00633032" w:rsidRPr="00D1030F" w:rsidRDefault="00633032" w:rsidP="00D51AF1">
            <w:pPr>
              <w:pStyle w:val="ListBulle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lang w:eastAsia="en-AU"/>
              </w:rPr>
            </w:pPr>
            <w:r w:rsidRPr="00D1030F">
              <w:rPr>
                <w:rFonts w:ascii="Calibri" w:eastAsia="Times New Roman" w:hAnsi="Calibri" w:cs="Arial"/>
                <w:lang w:eastAsia="en-AU"/>
              </w:rPr>
              <w:t>CKD and Health Utilisation</w:t>
            </w:r>
          </w:p>
          <w:p w14:paraId="01935731" w14:textId="77777777" w:rsidR="00633032" w:rsidRPr="00D1030F" w:rsidRDefault="00633032" w:rsidP="00D51AF1">
            <w:pPr>
              <w:pStyle w:val="ListBulle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lang w:eastAsia="en-AU"/>
              </w:rPr>
            </w:pPr>
            <w:r w:rsidRPr="00D1030F">
              <w:rPr>
                <w:rFonts w:ascii="Calibri" w:eastAsia="Times New Roman" w:hAnsi="Calibri" w:cs="Arial"/>
                <w:lang w:eastAsia="en-AU"/>
              </w:rPr>
              <w:t>Drop CKD Study</w:t>
            </w:r>
          </w:p>
          <w:p w14:paraId="5E465737" w14:textId="77777777" w:rsidR="00633032" w:rsidRPr="00D1030F" w:rsidRDefault="00633032" w:rsidP="00D51AF1">
            <w:pPr>
              <w:pStyle w:val="ListBulle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lang w:eastAsia="en-AU"/>
              </w:rPr>
            </w:pPr>
            <w:r w:rsidRPr="00D1030F">
              <w:rPr>
                <w:rFonts w:ascii="Calibri" w:eastAsia="Times New Roman" w:hAnsi="Calibri" w:cs="Arial"/>
                <w:lang w:eastAsia="en-AU"/>
              </w:rPr>
              <w:t>Audit 4</w:t>
            </w:r>
          </w:p>
          <w:p w14:paraId="55297F7B" w14:textId="77777777" w:rsidR="00633032" w:rsidRPr="00D1030F" w:rsidRDefault="00633032" w:rsidP="00D51AF1">
            <w:pPr>
              <w:pStyle w:val="ListBulle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lang w:eastAsia="en-AU"/>
              </w:rPr>
            </w:pPr>
            <w:r w:rsidRPr="00D1030F">
              <w:rPr>
                <w:rFonts w:ascii="Calibri" w:eastAsia="Times New Roman" w:hAnsi="Calibri" w:cs="Arial"/>
                <w:lang w:eastAsia="en-AU"/>
              </w:rPr>
              <w:t>GP CKD Referral Project</w:t>
            </w:r>
          </w:p>
          <w:p w14:paraId="5A0563A8" w14:textId="77777777" w:rsidR="00633032" w:rsidRPr="00D1030F" w:rsidRDefault="00633032" w:rsidP="00D51AF1">
            <w:pPr>
              <w:pStyle w:val="ListBulle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lang w:eastAsia="en-AU"/>
              </w:rPr>
            </w:pPr>
            <w:r w:rsidRPr="00D1030F">
              <w:rPr>
                <w:rFonts w:ascii="Calibri" w:eastAsia="Times New Roman" w:hAnsi="Calibri" w:cs="Arial"/>
                <w:lang w:eastAsia="en-AU"/>
              </w:rPr>
              <w:t>Kidney Supportive Care Program</w:t>
            </w:r>
          </w:p>
          <w:p w14:paraId="6C9DDA3D" w14:textId="680D9EC5" w:rsidR="00633032" w:rsidRPr="00D1030F" w:rsidRDefault="009F59E3" w:rsidP="00D51AF1">
            <w:pPr>
              <w:pStyle w:val="ListBulle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lang w:eastAsia="en-AU"/>
              </w:rPr>
            </w:pPr>
            <w:r w:rsidRPr="00D1030F">
              <w:rPr>
                <w:rFonts w:ascii="Calibri" w:eastAsia="Times New Roman" w:hAnsi="Calibri" w:cs="Arial"/>
                <w:lang w:eastAsia="en-AU"/>
              </w:rPr>
              <w:t>Integrated</w:t>
            </w:r>
            <w:r w:rsidR="00633032" w:rsidRPr="00D1030F">
              <w:rPr>
                <w:rFonts w:ascii="Calibri" w:eastAsia="Times New Roman" w:hAnsi="Calibri" w:cs="Arial"/>
                <w:lang w:eastAsia="en-AU"/>
              </w:rPr>
              <w:t xml:space="preserve"> Chronic Disease</w:t>
            </w:r>
          </w:p>
          <w:p w14:paraId="20E426A0" w14:textId="77777777" w:rsidR="00633032" w:rsidRPr="00D1030F" w:rsidRDefault="00633032" w:rsidP="00D51AF1">
            <w:pPr>
              <w:pStyle w:val="ListBulle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lang w:eastAsia="en-AU"/>
              </w:rPr>
            </w:pPr>
            <w:r w:rsidRPr="00D1030F">
              <w:rPr>
                <w:rFonts w:ascii="Calibri" w:eastAsia="Times New Roman" w:hAnsi="Calibri" w:cs="Arial"/>
                <w:lang w:eastAsia="en-AU"/>
              </w:rPr>
              <w:t>Person-centred Care in CKD: The CKD-SMS Study</w:t>
            </w:r>
          </w:p>
          <w:p w14:paraId="60744D6C" w14:textId="77777777" w:rsidR="00633032" w:rsidRPr="00D1030F" w:rsidRDefault="00633032" w:rsidP="00D51AF1">
            <w:pPr>
              <w:pStyle w:val="ListBulle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lang w:eastAsia="en-AU"/>
              </w:rPr>
            </w:pPr>
            <w:r w:rsidRPr="00D1030F">
              <w:rPr>
                <w:rFonts w:ascii="Calibri" w:eastAsia="Times New Roman" w:hAnsi="Calibri" w:cs="Arial"/>
                <w:lang w:eastAsia="en-AU"/>
              </w:rPr>
              <w:t>The CKD Biobank</w:t>
            </w:r>
          </w:p>
          <w:p w14:paraId="101D345B" w14:textId="77777777" w:rsidR="00633032" w:rsidRPr="00D1030F" w:rsidRDefault="00633032" w:rsidP="00D51AF1">
            <w:pPr>
              <w:pStyle w:val="ListBulle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lang w:eastAsia="en-AU"/>
              </w:rPr>
            </w:pPr>
            <w:r w:rsidRPr="00D1030F">
              <w:rPr>
                <w:rFonts w:ascii="Calibri" w:eastAsia="Times New Roman" w:hAnsi="Calibri" w:cs="Arial"/>
                <w:lang w:eastAsia="en-AU"/>
              </w:rPr>
              <w:t>Treating CKD with Plant Extracts</w:t>
            </w:r>
          </w:p>
          <w:p w14:paraId="1FDF7978" w14:textId="276F8206" w:rsidR="00633032" w:rsidRPr="00D1030F" w:rsidRDefault="00633032" w:rsidP="00D51AF1">
            <w:pPr>
              <w:pStyle w:val="ListBulle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lang w:eastAsia="en-AU"/>
              </w:rPr>
            </w:pPr>
            <w:r w:rsidRPr="00D1030F">
              <w:rPr>
                <w:rFonts w:ascii="Calibri" w:eastAsia="Times New Roman" w:hAnsi="Calibri" w:cs="Arial"/>
                <w:lang w:eastAsia="en-AU"/>
              </w:rPr>
              <w:t>Safe Water</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05A2F30B" w14:textId="14BBF3D5" w:rsidR="00C11717" w:rsidRDefault="00633032" w:rsidP="000A25DA">
            <w:pPr>
              <w:contextualSpacing/>
              <w:rPr>
                <w:rFonts w:ascii="Calibri" w:eastAsia="Calibri" w:hAnsi="Calibri" w:cs="Arial"/>
                <w:bCs/>
                <w:lang w:val="en-US"/>
              </w:rPr>
            </w:pPr>
            <w:r>
              <w:rPr>
                <w:rFonts w:ascii="Calibri" w:eastAsia="Calibri" w:hAnsi="Calibri" w:cs="Arial"/>
                <w:bCs/>
                <w:lang w:val="en-US"/>
              </w:rPr>
              <w:t>University of Queensland</w:t>
            </w:r>
            <w:r w:rsidR="00146284">
              <w:rPr>
                <w:rFonts w:ascii="Calibri" w:eastAsia="Calibri" w:hAnsi="Calibri" w:cs="Arial"/>
                <w:bCs/>
                <w:lang w:val="en-US"/>
              </w:rPr>
              <w:t xml:space="preserve">, NHMRC, AIHW, QLD DoH, Queensland University of Technology, </w:t>
            </w:r>
          </w:p>
          <w:p w14:paraId="7166A085" w14:textId="66230A79" w:rsidR="00146284" w:rsidRDefault="00146284" w:rsidP="000A25DA">
            <w:pPr>
              <w:contextualSpacing/>
              <w:rPr>
                <w:rFonts w:ascii="Calibri" w:eastAsia="Calibri" w:hAnsi="Calibri" w:cs="Arial"/>
                <w:bCs/>
                <w:lang w:val="en-US"/>
              </w:rPr>
            </w:pPr>
            <w:r>
              <w:rPr>
                <w:rFonts w:ascii="Calibri" w:eastAsia="Calibri" w:hAnsi="Calibri" w:cs="Arial"/>
                <w:bCs/>
                <w:lang w:val="en-US"/>
              </w:rPr>
              <w:t>CKD LD,</w:t>
            </w:r>
          </w:p>
          <w:p w14:paraId="5B43C496" w14:textId="63EBA0EF" w:rsidR="00146284" w:rsidRDefault="00146284" w:rsidP="000A25DA">
            <w:pPr>
              <w:contextualSpacing/>
              <w:rPr>
                <w:rFonts w:ascii="Calibri" w:eastAsia="Calibri" w:hAnsi="Calibri" w:cs="Arial"/>
                <w:bCs/>
                <w:lang w:val="en-US"/>
              </w:rPr>
            </w:pPr>
            <w:r>
              <w:rPr>
                <w:rFonts w:ascii="Calibri" w:eastAsia="Calibri" w:hAnsi="Calibri" w:cs="Arial"/>
                <w:bCs/>
                <w:lang w:val="en-US"/>
              </w:rPr>
              <w:t>Kidney Health Australia, University of Melbourne, Western Health, VIC DoH, University of NSW, University of Sydney, NSW DoH, University of Tasmania, TAS DoH, WA DoH</w:t>
            </w:r>
          </w:p>
        </w:tc>
      </w:tr>
      <w:tr w:rsidR="009B2E19" w:rsidRPr="009716AB" w14:paraId="2DFF0784" w14:textId="77777777" w:rsidTr="00B9569F">
        <w:trPr>
          <w:trHeight w:val="227"/>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553F7F57" w14:textId="43DB8488" w:rsidR="00C11717" w:rsidRPr="00C11717" w:rsidRDefault="00C11717" w:rsidP="000A25DA">
            <w:pPr>
              <w:contextualSpacing/>
              <w:rPr>
                <w:rFonts w:ascii="Calibri" w:eastAsia="Times New Roman" w:hAnsi="Calibri" w:cs="Arial"/>
                <w:lang w:eastAsia="en-AU"/>
              </w:rPr>
            </w:pPr>
            <w:r>
              <w:rPr>
                <w:rFonts w:ascii="Calibri" w:eastAsia="Times New Roman" w:hAnsi="Calibri" w:cs="Arial"/>
                <w:lang w:eastAsia="en-AU"/>
              </w:rPr>
              <w:t>The Menzies School of Health Research</w:t>
            </w:r>
          </w:p>
        </w:tc>
        <w:tc>
          <w:tcPr>
            <w:tcW w:w="5668" w:type="dxa"/>
            <w:shd w:val="clear" w:color="auto" w:fill="E9D4E7"/>
          </w:tcPr>
          <w:p w14:paraId="7452A3EB" w14:textId="03BA6BB8" w:rsidR="00C11717" w:rsidRDefault="00C11717" w:rsidP="00B53F25">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The </w:t>
            </w:r>
            <w:r w:rsidRPr="00C11717">
              <w:rPr>
                <w:lang w:eastAsia="en-AU"/>
              </w:rPr>
              <w:t>Menzies</w:t>
            </w:r>
            <w:r>
              <w:rPr>
                <w:lang w:eastAsia="en-AU"/>
              </w:rPr>
              <w:t xml:space="preserve"> School of Health Research</w:t>
            </w:r>
            <w:r w:rsidRPr="00C11717">
              <w:rPr>
                <w:lang w:eastAsia="en-AU"/>
              </w:rPr>
              <w:t xml:space="preserve"> </w:t>
            </w:r>
            <w:r>
              <w:rPr>
                <w:lang w:eastAsia="en-AU"/>
              </w:rPr>
              <w:t xml:space="preserve">(the Menzies) </w:t>
            </w:r>
            <w:r w:rsidRPr="00C11717">
              <w:rPr>
                <w:lang w:eastAsia="en-AU"/>
              </w:rPr>
              <w:t>is an independent medical and research institute, a national leader in health, education and research training.</w:t>
            </w:r>
            <w:r>
              <w:rPr>
                <w:lang w:eastAsia="en-AU"/>
              </w:rPr>
              <w:t xml:space="preserve"> </w:t>
            </w:r>
            <w:r w:rsidRPr="00C11717">
              <w:rPr>
                <w:lang w:eastAsia="en-AU"/>
              </w:rPr>
              <w:t>The Menzies is Australia’s only medical research institute dedicated to improving Indigenous health and wellbeing.</w:t>
            </w:r>
            <w:r>
              <w:rPr>
                <w:lang w:eastAsia="en-AU"/>
              </w:rPr>
              <w:t xml:space="preserve"> T</w:t>
            </w:r>
            <w:r w:rsidRPr="00C11717">
              <w:rPr>
                <w:lang w:eastAsia="en-AU"/>
              </w:rPr>
              <w:t>he team at Menzies carry out research in more than 60 Indigenous communities across Australia and in developing countries in our region.</w:t>
            </w:r>
            <w:r w:rsidR="00DA579D">
              <w:rPr>
                <w:lang w:eastAsia="en-AU"/>
              </w:rPr>
              <w:t xml:space="preserve"> </w:t>
            </w:r>
            <w:r w:rsidR="00F64212">
              <w:rPr>
                <w:lang w:eastAsia="en-AU"/>
              </w:rPr>
              <w:t>Research</w:t>
            </w:r>
            <w:r w:rsidRPr="00C11717">
              <w:rPr>
                <w:lang w:eastAsia="en-AU"/>
              </w:rPr>
              <w:t xml:space="preserve"> addresses critical issues such as mental health, nutrition, substance abuse, child health and development, as well as chronic </w:t>
            </w:r>
            <w:r w:rsidR="00177D57">
              <w:rPr>
                <w:lang w:eastAsia="en-AU"/>
              </w:rPr>
              <w:t>conditions</w:t>
            </w:r>
            <w:r w:rsidRPr="00C11717">
              <w:rPr>
                <w:lang w:eastAsia="en-AU"/>
              </w:rPr>
              <w:t xml:space="preserve"> such as cancer, kidney disease and heart disease.</w:t>
            </w:r>
            <w:r w:rsidR="00F64212">
              <w:rPr>
                <w:lang w:eastAsia="en-AU"/>
              </w:rPr>
              <w:t xml:space="preserve"> G</w:t>
            </w:r>
            <w:r w:rsidRPr="00C11717">
              <w:rPr>
                <w:lang w:eastAsia="en-AU"/>
              </w:rPr>
              <w:t xml:space="preserve">lobal research </w:t>
            </w:r>
            <w:r w:rsidR="00F64212">
              <w:rPr>
                <w:lang w:eastAsia="en-AU"/>
              </w:rPr>
              <w:t xml:space="preserve">examines </w:t>
            </w:r>
            <w:r w:rsidRPr="00C11717">
              <w:rPr>
                <w:lang w:eastAsia="en-AU"/>
              </w:rPr>
              <w:t>life-threatening illnesses in the Asia-Pacific, such as malaria and tuberculosis.</w:t>
            </w:r>
          </w:p>
          <w:p w14:paraId="138C34B8" w14:textId="2F76621F" w:rsidR="00F64212" w:rsidRDefault="00F64212" w:rsidP="00B53F25">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Current programs include:</w:t>
            </w:r>
          </w:p>
          <w:p w14:paraId="52E2A5D1" w14:textId="77777777" w:rsidR="00F64212" w:rsidRPr="00D1030F" w:rsidRDefault="00F64212" w:rsidP="00B53F2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D1030F">
              <w:rPr>
                <w:lang w:eastAsia="en-AU"/>
              </w:rPr>
              <w:t>Catching Some Air-Asserting Indigenous Information Rights in Renal Disease</w:t>
            </w:r>
          </w:p>
          <w:p w14:paraId="5C003783" w14:textId="77777777" w:rsidR="00F64212" w:rsidRPr="00D1030F" w:rsidRDefault="00F64212" w:rsidP="00B53F2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D1030F">
              <w:rPr>
                <w:lang w:eastAsia="en-AU"/>
              </w:rPr>
              <w:t>Dialysis Models of Care Project</w:t>
            </w:r>
          </w:p>
          <w:p w14:paraId="0F5E8EB5" w14:textId="77777777" w:rsidR="00F64212" w:rsidRPr="00D1030F" w:rsidRDefault="00F64212" w:rsidP="00B53F2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D1030F">
              <w:rPr>
                <w:lang w:eastAsia="en-AU"/>
              </w:rPr>
              <w:t>Territory Kidney Care</w:t>
            </w:r>
          </w:p>
          <w:p w14:paraId="399581BB" w14:textId="77777777" w:rsidR="00F64212" w:rsidRPr="00D1030F" w:rsidRDefault="00F64212" w:rsidP="00B53F2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D1030F">
              <w:rPr>
                <w:lang w:eastAsia="en-AU"/>
              </w:rPr>
              <w:t>The PK Study</w:t>
            </w:r>
          </w:p>
          <w:p w14:paraId="379EC3D1" w14:textId="77777777" w:rsidR="00F64212" w:rsidRPr="00D1030F" w:rsidRDefault="00F64212" w:rsidP="00B53F2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D1030F">
              <w:rPr>
                <w:lang w:eastAsia="en-AU"/>
              </w:rPr>
              <w:t xml:space="preserve">Evaluation of Top End Health Services Renal Outreach Program </w:t>
            </w:r>
          </w:p>
          <w:p w14:paraId="60CAFD71" w14:textId="77777777" w:rsidR="00F64212" w:rsidRPr="00D1030F" w:rsidRDefault="00F64212" w:rsidP="00B53F2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D1030F">
              <w:rPr>
                <w:lang w:eastAsia="en-AU"/>
              </w:rPr>
              <w:t>eGFR study: accurate assessment of renal function and progression of chronic kidney disease in Indigenous Australians</w:t>
            </w:r>
          </w:p>
          <w:p w14:paraId="6669D40E" w14:textId="4AD14D82" w:rsidR="00F64212" w:rsidRPr="00D1030F" w:rsidRDefault="00F64212" w:rsidP="00B53F2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D1030F">
              <w:rPr>
                <w:lang w:eastAsia="en-AU"/>
              </w:rPr>
              <w:t>A retrospective study of the characteristics and outcomes of dialysis requiring acute kidney injury among adults in an acute dialysis unit</w:t>
            </w:r>
          </w:p>
          <w:p w14:paraId="04F90E88" w14:textId="77777777" w:rsidR="00F64212" w:rsidRPr="00D1030F" w:rsidRDefault="00F64212" w:rsidP="00B53F2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D1030F">
              <w:rPr>
                <w:lang w:eastAsia="en-AU"/>
              </w:rPr>
              <w:t>The PK Study</w:t>
            </w:r>
          </w:p>
          <w:p w14:paraId="61AF2B08" w14:textId="77777777" w:rsidR="00F64212" w:rsidRPr="00D1030F" w:rsidRDefault="00F64212" w:rsidP="00B53F2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D1030F">
              <w:rPr>
                <w:lang w:eastAsia="en-AU"/>
              </w:rPr>
              <w:t>Kidney Yarning Circles: Pathways to My Home</w:t>
            </w:r>
          </w:p>
          <w:p w14:paraId="000510A4" w14:textId="41229C99" w:rsidR="00C11717" w:rsidRPr="00DA579D" w:rsidRDefault="00F64212" w:rsidP="00B53F2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D1030F">
              <w:rPr>
                <w:lang w:eastAsia="en-AU"/>
              </w:rPr>
              <w:t>Fish and Fruit Study</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5D5C037F" w14:textId="6BDE1B58" w:rsidR="00C11717" w:rsidRDefault="00633032" w:rsidP="000A25DA">
            <w:pPr>
              <w:contextualSpacing/>
              <w:rPr>
                <w:rFonts w:ascii="Calibri" w:eastAsia="Calibri" w:hAnsi="Calibri" w:cs="Arial"/>
                <w:bCs/>
                <w:lang w:val="en-US"/>
              </w:rPr>
            </w:pPr>
            <w:r w:rsidRPr="00633032">
              <w:rPr>
                <w:rFonts w:ascii="Calibri" w:eastAsia="Calibri" w:hAnsi="Calibri" w:cs="Arial"/>
                <w:bCs/>
                <w:lang w:val="en-US"/>
              </w:rPr>
              <w:t>The Menzies School of Health Research</w:t>
            </w:r>
          </w:p>
        </w:tc>
      </w:tr>
      <w:tr w:rsidR="009B2E19" w:rsidRPr="009716AB" w14:paraId="6E66BB60"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6592857A" w14:textId="216430EC" w:rsidR="009716AB" w:rsidRPr="009716AB" w:rsidRDefault="009716AB" w:rsidP="000A25DA">
            <w:pPr>
              <w:contextualSpacing/>
              <w:rPr>
                <w:rFonts w:ascii="Calibri" w:eastAsia="Calibri" w:hAnsi="Calibri" w:cs="Times New Roman"/>
                <w:lang w:eastAsia="en-AU"/>
              </w:rPr>
            </w:pPr>
            <w:bookmarkStart w:id="65" w:name="_Hlk11275485"/>
            <w:r w:rsidRPr="009716AB">
              <w:rPr>
                <w:rFonts w:ascii="Calibri" w:eastAsia="Calibri" w:hAnsi="Calibri" w:cs="Helvetica"/>
                <w:bCs/>
                <w:color w:val="141414"/>
                <w:lang w:val="en-US"/>
              </w:rPr>
              <w:lastRenderedPageBreak/>
              <w:t>Better Evidence And Translation – Chronic Kidney Disease (BEAT-CKD)</w:t>
            </w:r>
            <w:bookmarkEnd w:id="65"/>
          </w:p>
        </w:tc>
        <w:tc>
          <w:tcPr>
            <w:tcW w:w="5668" w:type="dxa"/>
            <w:shd w:val="clear" w:color="auto" w:fill="E9D4E7"/>
          </w:tcPr>
          <w:p w14:paraId="71EE483D" w14:textId="47EBEFE9" w:rsidR="000818C3" w:rsidRDefault="009716AB"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Helvetica"/>
                <w:color w:val="141414"/>
                <w:lang w:val="en-US"/>
              </w:rPr>
            </w:pPr>
            <w:r w:rsidRPr="009716AB">
              <w:rPr>
                <w:rFonts w:ascii="Calibri" w:eastAsia="Calibri" w:hAnsi="Calibri" w:cs="Helvetica"/>
                <w:color w:val="141414"/>
                <w:lang w:val="en-US"/>
              </w:rPr>
              <w:t xml:space="preserve">Collaborative research program that aims to improve the lives of people living with </w:t>
            </w:r>
            <w:r w:rsidR="00D5428D">
              <w:rPr>
                <w:rFonts w:ascii="Calibri" w:eastAsia="Calibri" w:hAnsi="Calibri" w:cs="Helvetica"/>
                <w:color w:val="141414"/>
                <w:lang w:val="en-US"/>
              </w:rPr>
              <w:t xml:space="preserve">CKD </w:t>
            </w:r>
            <w:r w:rsidRPr="009716AB">
              <w:rPr>
                <w:rFonts w:ascii="Calibri" w:eastAsia="Calibri" w:hAnsi="Calibri" w:cs="Helvetica"/>
                <w:color w:val="141414"/>
                <w:lang w:val="en-US"/>
              </w:rPr>
              <w:t xml:space="preserve">in Australia and globally by generating high-quality research evidence to inform healthcare decisions made by patients, health professionals, and policy makers. BEAT-CKD addresses the entire spectrum of CKD, from early stage </w:t>
            </w:r>
            <w:r w:rsidR="00D5428D">
              <w:rPr>
                <w:rFonts w:ascii="Calibri" w:eastAsia="Calibri" w:hAnsi="Calibri" w:cs="Helvetica"/>
                <w:color w:val="141414"/>
                <w:lang w:val="en-US"/>
              </w:rPr>
              <w:t>CKD</w:t>
            </w:r>
            <w:r w:rsidRPr="009716AB">
              <w:rPr>
                <w:rFonts w:ascii="Calibri" w:eastAsia="Calibri" w:hAnsi="Calibri" w:cs="Helvetica"/>
                <w:color w:val="141414"/>
                <w:lang w:val="en-US"/>
              </w:rPr>
              <w:t>, through to dialysis, and kidney transplantation.</w:t>
            </w:r>
            <w:r w:rsidR="00B538D0">
              <w:rPr>
                <w:rFonts w:ascii="Calibri" w:eastAsia="Calibri" w:hAnsi="Calibri" w:cs="Helvetica"/>
                <w:color w:val="141414"/>
                <w:lang w:val="en-US"/>
              </w:rPr>
              <w:t xml:space="preserve"> </w:t>
            </w:r>
            <w:r w:rsidR="00B538D0" w:rsidRPr="00B538D0">
              <w:rPr>
                <w:rFonts w:ascii="Calibri" w:eastAsia="Calibri" w:hAnsi="Calibri" w:cs="Helvetica"/>
                <w:color w:val="141414"/>
                <w:lang w:val="en-US"/>
              </w:rPr>
              <w:t>NHMRC-funded</w:t>
            </w:r>
            <w:r w:rsidR="00B538D0">
              <w:rPr>
                <w:rFonts w:ascii="Calibri" w:eastAsia="Calibri" w:hAnsi="Calibri" w:cs="Helvetica"/>
                <w:color w:val="141414"/>
                <w:lang w:val="en-US"/>
              </w:rPr>
              <w:t>.</w:t>
            </w:r>
          </w:p>
          <w:p w14:paraId="1A5CBD61" w14:textId="77777777" w:rsidR="000F7394" w:rsidRDefault="000F7394"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Helvetica"/>
                <w:color w:val="141414"/>
                <w:lang w:val="en-US"/>
              </w:rPr>
            </w:pPr>
          </w:p>
          <w:p w14:paraId="3CE02F9A" w14:textId="351C5103" w:rsidR="009716AB" w:rsidRPr="009716AB" w:rsidRDefault="009716AB"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Helvetica"/>
                <w:color w:val="141414"/>
                <w:lang w:val="en-US"/>
              </w:rPr>
            </w:pPr>
            <w:r w:rsidRPr="009716AB">
              <w:rPr>
                <w:rFonts w:ascii="Calibri" w:eastAsia="Calibri" w:hAnsi="Calibri" w:cs="Helvetica"/>
                <w:color w:val="141414"/>
                <w:lang w:val="en-US"/>
              </w:rPr>
              <w:t>The objectives are to:</w:t>
            </w:r>
          </w:p>
          <w:p w14:paraId="7F8EE941" w14:textId="77777777" w:rsidR="009716AB" w:rsidRPr="009716AB" w:rsidRDefault="009716AB" w:rsidP="0078623E">
            <w:pPr>
              <w:widowControl w:val="0"/>
              <w:numPr>
                <w:ilvl w:val="0"/>
                <w:numId w:val="43"/>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Helvetica"/>
                <w:color w:val="141414"/>
                <w:lang w:val="en-US"/>
              </w:rPr>
            </w:pPr>
            <w:r w:rsidRPr="009716AB">
              <w:rPr>
                <w:rFonts w:ascii="Calibri" w:eastAsia="Calibri" w:hAnsi="Calibri" w:cs="Helvetica"/>
                <w:color w:val="141414"/>
                <w:lang w:val="en-US"/>
              </w:rPr>
              <w:t>identify promising interventions for existing high priority outcomes</w:t>
            </w:r>
          </w:p>
          <w:p w14:paraId="2897594D" w14:textId="77777777" w:rsidR="009716AB" w:rsidRPr="009716AB" w:rsidRDefault="009716AB" w:rsidP="0078623E">
            <w:pPr>
              <w:widowControl w:val="0"/>
              <w:numPr>
                <w:ilvl w:val="0"/>
                <w:numId w:val="43"/>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Helvetica"/>
                <w:color w:val="141414"/>
                <w:lang w:val="en-US"/>
              </w:rPr>
            </w:pPr>
            <w:r w:rsidRPr="009716AB">
              <w:rPr>
                <w:rFonts w:ascii="Calibri" w:eastAsia="Calibri" w:hAnsi="Calibri" w:cs="Helvetica"/>
                <w:color w:val="141414"/>
                <w:lang w:val="en-US"/>
              </w:rPr>
              <w:t>identify new priority outcomes that are patient-centred, and potential interventions to improve these outcomes</w:t>
            </w:r>
          </w:p>
          <w:p w14:paraId="5149AE05" w14:textId="77777777" w:rsidR="009716AB" w:rsidRPr="009716AB" w:rsidRDefault="009716AB" w:rsidP="0078623E">
            <w:pPr>
              <w:widowControl w:val="0"/>
              <w:numPr>
                <w:ilvl w:val="0"/>
                <w:numId w:val="43"/>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Helvetica"/>
                <w:color w:val="141414"/>
                <w:lang w:val="en-US"/>
              </w:rPr>
            </w:pPr>
            <w:r w:rsidRPr="009716AB">
              <w:rPr>
                <w:rFonts w:ascii="Calibri" w:eastAsia="Calibri" w:hAnsi="Calibri" w:cs="Helvetica"/>
                <w:color w:val="141414"/>
                <w:lang w:val="en-US"/>
              </w:rPr>
              <w:t>provide robust evidence about these interventions</w:t>
            </w:r>
          </w:p>
          <w:p w14:paraId="12A5E7DC" w14:textId="77777777" w:rsidR="009716AB" w:rsidRPr="009716AB" w:rsidRDefault="009716AB" w:rsidP="0078623E">
            <w:pPr>
              <w:widowControl w:val="0"/>
              <w:numPr>
                <w:ilvl w:val="0"/>
                <w:numId w:val="43"/>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Helvetica"/>
                <w:color w:val="141414"/>
                <w:lang w:val="en-US"/>
              </w:rPr>
            </w:pPr>
            <w:r w:rsidRPr="009716AB">
              <w:rPr>
                <w:rFonts w:ascii="Calibri" w:eastAsia="Calibri" w:hAnsi="Calibri" w:cs="Helvetica"/>
                <w:color w:val="141414"/>
                <w:lang w:val="en-US"/>
              </w:rPr>
              <w:t>identify which patients might achieve the most benefit from these interventions</w:t>
            </w:r>
          </w:p>
          <w:p w14:paraId="01BCA7EF" w14:textId="4A6DD0C1" w:rsidR="009716AB" w:rsidRPr="009716AB" w:rsidRDefault="009716AB" w:rsidP="0078623E">
            <w:pPr>
              <w:numPr>
                <w:ilvl w:val="0"/>
                <w:numId w:val="43"/>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eastAsia="en-AU"/>
              </w:rPr>
            </w:pPr>
            <w:r w:rsidRPr="009716AB">
              <w:rPr>
                <w:rFonts w:ascii="Calibri" w:eastAsia="Calibri" w:hAnsi="Calibri" w:cs="Helvetica"/>
                <w:color w:val="141414"/>
                <w:lang w:val="en-US"/>
              </w:rPr>
              <w:t>identify and evaluate strategies to deliver these interventions in diverse clinical settings</w:t>
            </w:r>
            <w:r w:rsidR="000818C3">
              <w:rPr>
                <w:rFonts w:ascii="Calibri" w:eastAsia="Calibri" w:hAnsi="Calibri" w:cs="Helvetica"/>
                <w:color w:val="141414"/>
                <w:lang w:val="en-US"/>
              </w:rP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4FBBB0A2" w14:textId="50347A53" w:rsidR="00B538D0" w:rsidRPr="00B538D0" w:rsidRDefault="00667530" w:rsidP="000A25DA">
            <w:pPr>
              <w:contextualSpacing/>
              <w:rPr>
                <w:rFonts w:ascii="Calibri" w:eastAsia="Calibri" w:hAnsi="Calibri" w:cs="Arial"/>
                <w:bCs/>
                <w:lang w:val="en-US"/>
              </w:rPr>
            </w:pPr>
            <w:r>
              <w:rPr>
                <w:rFonts w:ascii="Calibri" w:eastAsia="Calibri" w:hAnsi="Calibri" w:cs="Arial"/>
                <w:bCs/>
                <w:lang w:val="en-US"/>
              </w:rPr>
              <w:t>BEAT-CKD</w:t>
            </w:r>
            <w:r w:rsidR="00B538D0">
              <w:t xml:space="preserve"> </w:t>
            </w:r>
          </w:p>
          <w:p w14:paraId="6E741196" w14:textId="77777777" w:rsidR="00B538D0" w:rsidRPr="00B538D0" w:rsidRDefault="00B538D0" w:rsidP="000A25DA">
            <w:pPr>
              <w:contextualSpacing/>
              <w:rPr>
                <w:rFonts w:ascii="Calibri" w:eastAsia="Calibri" w:hAnsi="Calibri" w:cs="Arial"/>
                <w:bCs/>
                <w:lang w:val="en-US"/>
              </w:rPr>
            </w:pPr>
            <w:r w:rsidRPr="00B538D0">
              <w:rPr>
                <w:rFonts w:ascii="Calibri" w:eastAsia="Calibri" w:hAnsi="Calibri" w:cs="Arial"/>
                <w:bCs/>
                <w:lang w:val="en-US"/>
              </w:rPr>
              <w:t>AKTN</w:t>
            </w:r>
          </w:p>
          <w:p w14:paraId="75D3A66B" w14:textId="77777777" w:rsidR="00B538D0" w:rsidRPr="00B538D0" w:rsidRDefault="00B538D0" w:rsidP="000A25DA">
            <w:pPr>
              <w:contextualSpacing/>
              <w:rPr>
                <w:rFonts w:ascii="Calibri" w:eastAsia="Calibri" w:hAnsi="Calibri" w:cs="Arial"/>
                <w:bCs/>
                <w:lang w:val="en-US"/>
              </w:rPr>
            </w:pPr>
            <w:r w:rsidRPr="00B538D0">
              <w:rPr>
                <w:rFonts w:ascii="Calibri" w:eastAsia="Calibri" w:hAnsi="Calibri" w:cs="Arial"/>
                <w:bCs/>
                <w:lang w:val="en-US"/>
              </w:rPr>
              <w:t>ANZDATA</w:t>
            </w:r>
          </w:p>
          <w:p w14:paraId="53A44BAF" w14:textId="77777777" w:rsidR="00B538D0" w:rsidRPr="00B538D0" w:rsidRDefault="00B538D0" w:rsidP="000A25DA">
            <w:pPr>
              <w:contextualSpacing/>
              <w:rPr>
                <w:rFonts w:ascii="Calibri" w:eastAsia="Calibri" w:hAnsi="Calibri" w:cs="Arial"/>
                <w:bCs/>
                <w:lang w:val="en-US"/>
              </w:rPr>
            </w:pPr>
            <w:r w:rsidRPr="00B538D0">
              <w:rPr>
                <w:rFonts w:ascii="Calibri" w:eastAsia="Calibri" w:hAnsi="Calibri" w:cs="Arial"/>
                <w:bCs/>
                <w:lang w:val="en-US"/>
              </w:rPr>
              <w:t>KHACARI</w:t>
            </w:r>
          </w:p>
          <w:p w14:paraId="2F6A1409" w14:textId="60F8594E" w:rsidR="009716AB" w:rsidRDefault="00B538D0" w:rsidP="000A25DA">
            <w:pPr>
              <w:contextualSpacing/>
              <w:rPr>
                <w:rFonts w:ascii="Calibri" w:eastAsia="Calibri" w:hAnsi="Calibri" w:cs="Arial"/>
                <w:bCs/>
                <w:lang w:val="en-US"/>
              </w:rPr>
            </w:pPr>
            <w:r w:rsidRPr="00B538D0">
              <w:rPr>
                <w:rFonts w:ascii="Calibri" w:eastAsia="Calibri" w:hAnsi="Calibri" w:cs="Arial"/>
                <w:bCs/>
                <w:lang w:val="en-US"/>
              </w:rPr>
              <w:t>Cochrane Renal</w:t>
            </w:r>
          </w:p>
          <w:p w14:paraId="3D833A77" w14:textId="398E9EAD" w:rsidR="00B538D0" w:rsidRPr="009716AB" w:rsidRDefault="00B538D0" w:rsidP="000A25DA">
            <w:pPr>
              <w:contextualSpacing/>
              <w:rPr>
                <w:rFonts w:ascii="Calibri" w:eastAsia="Calibri" w:hAnsi="Calibri" w:cs="Arial"/>
                <w:bCs/>
                <w:lang w:val="en-US"/>
              </w:rPr>
            </w:pPr>
          </w:p>
        </w:tc>
      </w:tr>
      <w:tr w:rsidR="009B2E19" w:rsidRPr="009716AB" w14:paraId="62370A64"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5A34F743" w14:textId="08E1368B" w:rsidR="00146284" w:rsidRPr="00AA17B9" w:rsidRDefault="00146284" w:rsidP="000A25DA">
            <w:pPr>
              <w:contextualSpacing/>
              <w:rPr>
                <w:rFonts w:ascii="Calibri" w:eastAsia="Calibri" w:hAnsi="Calibri" w:cs="Helvetica"/>
                <w:bCs/>
                <w:color w:val="141414"/>
                <w:lang w:val="en-US"/>
              </w:rPr>
            </w:pPr>
            <w:bookmarkStart w:id="66" w:name="_Hlk11275447"/>
            <w:r w:rsidRPr="00146284">
              <w:rPr>
                <w:rFonts w:ascii="Calibri" w:eastAsia="Calibri" w:hAnsi="Calibri" w:cs="Helvetica"/>
                <w:bCs/>
                <w:color w:val="141414"/>
                <w:lang w:val="en-US"/>
              </w:rPr>
              <w:t>The Standardised Outcomes in Nephrology (SONG)</w:t>
            </w:r>
            <w:bookmarkEnd w:id="66"/>
          </w:p>
        </w:tc>
        <w:tc>
          <w:tcPr>
            <w:tcW w:w="5668" w:type="dxa"/>
            <w:shd w:val="clear" w:color="auto" w:fill="E9D4E7"/>
          </w:tcPr>
          <w:p w14:paraId="0AD30C9A" w14:textId="77777777" w:rsidR="00E052DC" w:rsidRDefault="00E052DC" w:rsidP="000F7394">
            <w:pPr>
              <w:cnfStyle w:val="000000000000" w:firstRow="0" w:lastRow="0" w:firstColumn="0" w:lastColumn="0" w:oddVBand="0" w:evenVBand="0" w:oddHBand="0" w:evenHBand="0" w:firstRowFirstColumn="0" w:firstRowLastColumn="0" w:lastRowFirstColumn="0" w:lastRowLastColumn="0"/>
              <w:rPr>
                <w:lang w:val="en-US"/>
              </w:rPr>
            </w:pPr>
            <w:r w:rsidRPr="00146284">
              <w:rPr>
                <w:lang w:val="en-US"/>
              </w:rPr>
              <w:t>SONG</w:t>
            </w:r>
            <w:r>
              <w:rPr>
                <w:lang w:val="en-US"/>
              </w:rPr>
              <w:t xml:space="preserve"> </w:t>
            </w:r>
            <w:r w:rsidRPr="00146284">
              <w:rPr>
                <w:lang w:val="en-US"/>
              </w:rPr>
              <w:t>initiative aims to establish a set of core outcomes and outcome measures across the spectrum of kidney disease for trials and other forms of research. The outcomes will be developed based on the shared priorities of patients, caregivers, clinicians, researchers, policy makers, and relevant stakeholders. This will help to ensure that research is reporting outcomes that are meaningful and relevant to patients with kidney disease, their family, and their clinicians; to support decisions about treatment.</w:t>
            </w:r>
          </w:p>
          <w:p w14:paraId="5E860D0D" w14:textId="77777777" w:rsidR="0032102D" w:rsidRDefault="0032102D" w:rsidP="000F7394">
            <w:pPr>
              <w:cnfStyle w:val="000000000000" w:firstRow="0" w:lastRow="0" w:firstColumn="0" w:lastColumn="0" w:oddVBand="0" w:evenVBand="0" w:oddHBand="0" w:evenHBand="0" w:firstRowFirstColumn="0" w:firstRowLastColumn="0" w:lastRowFirstColumn="0" w:lastRowLastColumn="0"/>
              <w:rPr>
                <w:lang w:val="en-US"/>
              </w:rPr>
            </w:pPr>
          </w:p>
          <w:p w14:paraId="5D9715DC" w14:textId="519BBBF2" w:rsidR="00E052DC" w:rsidRDefault="00E052DC" w:rsidP="000F7394">
            <w:pPr>
              <w:cnfStyle w:val="000000000000" w:firstRow="0" w:lastRow="0" w:firstColumn="0" w:lastColumn="0" w:oddVBand="0" w:evenVBand="0" w:oddHBand="0" w:evenHBand="0" w:firstRowFirstColumn="0" w:firstRowLastColumn="0" w:lastRowFirstColumn="0" w:lastRowLastColumn="0"/>
              <w:rPr>
                <w:lang w:val="en-US"/>
              </w:rPr>
            </w:pPr>
            <w:r>
              <w:rPr>
                <w:lang w:val="en-US"/>
              </w:rPr>
              <w:t>Current projects:</w:t>
            </w:r>
          </w:p>
          <w:p w14:paraId="082E6F51" w14:textId="77777777" w:rsidR="00E052DC" w:rsidRPr="00A84E69" w:rsidRDefault="00E052DC" w:rsidP="000F7394">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A84E69">
              <w:rPr>
                <w:lang w:eastAsia="en-AU"/>
              </w:rPr>
              <w:t>haemodialysis (SONG-HD)</w:t>
            </w:r>
          </w:p>
          <w:p w14:paraId="78713A75" w14:textId="77777777" w:rsidR="00E052DC" w:rsidRPr="00A84E69" w:rsidRDefault="00E052DC" w:rsidP="000F7394">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A84E69">
              <w:rPr>
                <w:lang w:eastAsia="en-AU"/>
              </w:rPr>
              <w:t>transplantation (SONG-Tx)</w:t>
            </w:r>
          </w:p>
          <w:p w14:paraId="2ADC9803" w14:textId="77777777" w:rsidR="00E052DC" w:rsidRPr="00A84E69" w:rsidRDefault="00E052DC" w:rsidP="000F7394">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A84E69">
              <w:rPr>
                <w:lang w:eastAsia="en-AU"/>
              </w:rPr>
              <w:t xml:space="preserve">peritoneal dialysis (SONG-PD) </w:t>
            </w:r>
          </w:p>
          <w:p w14:paraId="332D74C5" w14:textId="77777777" w:rsidR="00DA579D" w:rsidRDefault="00E052DC" w:rsidP="000F7394">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A84E69">
              <w:rPr>
                <w:lang w:eastAsia="en-AU"/>
              </w:rPr>
              <w:t>children and adolescents (SONG-Kids)</w:t>
            </w:r>
          </w:p>
          <w:p w14:paraId="3CFEABE1" w14:textId="71E5759E" w:rsidR="00146284" w:rsidRPr="00DA579D" w:rsidRDefault="00E052DC" w:rsidP="000F7394">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DA579D">
              <w:rPr>
                <w:lang w:eastAsia="en-AU"/>
              </w:rPr>
              <w:t>polycystic kidney disease (SONG-PKD).</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1114B381" w14:textId="77777777" w:rsidR="00146284" w:rsidRPr="00FB3FB2" w:rsidRDefault="00146284" w:rsidP="000A25DA">
            <w:pPr>
              <w:contextualSpacing/>
              <w:rPr>
                <w:rFonts w:ascii="Calibri" w:eastAsia="Calibri" w:hAnsi="Calibri" w:cs="Arial"/>
                <w:bCs/>
                <w:lang w:val="en-US"/>
              </w:rPr>
            </w:pPr>
          </w:p>
        </w:tc>
      </w:tr>
      <w:tr w:rsidR="009B2E19" w:rsidRPr="009716AB" w14:paraId="1157F2FF"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211C8119" w14:textId="500E3FB2" w:rsidR="00AA17B9" w:rsidRPr="009716AB" w:rsidRDefault="00AA17B9" w:rsidP="000A25DA">
            <w:pPr>
              <w:contextualSpacing/>
              <w:rPr>
                <w:rFonts w:ascii="Calibri" w:eastAsia="Calibri" w:hAnsi="Calibri" w:cs="Helvetica"/>
                <w:bCs/>
                <w:color w:val="141414"/>
                <w:lang w:val="en-US"/>
              </w:rPr>
            </w:pPr>
            <w:r w:rsidRPr="00AA17B9">
              <w:rPr>
                <w:rFonts w:ascii="Calibri" w:eastAsia="Calibri" w:hAnsi="Calibri" w:cs="Helvetica"/>
                <w:bCs/>
                <w:color w:val="141414"/>
                <w:lang w:val="en-US"/>
              </w:rPr>
              <w:t>The George Institute</w:t>
            </w:r>
            <w:r>
              <w:rPr>
                <w:rFonts w:ascii="Calibri" w:eastAsia="Calibri" w:hAnsi="Calibri" w:cs="Helvetica"/>
                <w:bCs/>
                <w:color w:val="141414"/>
                <w:lang w:val="en-US"/>
              </w:rPr>
              <w:t xml:space="preserve"> for Global Health</w:t>
            </w:r>
            <w:r w:rsidRPr="00AA17B9">
              <w:rPr>
                <w:rFonts w:ascii="Calibri" w:eastAsia="Calibri" w:hAnsi="Calibri" w:cs="Helvetica"/>
                <w:bCs/>
                <w:color w:val="141414"/>
                <w:lang w:val="en-US"/>
              </w:rPr>
              <w:t xml:space="preserve"> Renal </w:t>
            </w:r>
            <w:r>
              <w:rPr>
                <w:rFonts w:ascii="Calibri" w:eastAsia="Calibri" w:hAnsi="Calibri" w:cs="Helvetica"/>
                <w:bCs/>
                <w:color w:val="141414"/>
                <w:lang w:val="en-US"/>
              </w:rPr>
              <w:t xml:space="preserve">and Metabolic </w:t>
            </w:r>
            <w:r w:rsidRPr="00AA17B9">
              <w:rPr>
                <w:rFonts w:ascii="Calibri" w:eastAsia="Calibri" w:hAnsi="Calibri" w:cs="Helvetica"/>
                <w:bCs/>
                <w:color w:val="141414"/>
                <w:lang w:val="en-US"/>
              </w:rPr>
              <w:t>Division</w:t>
            </w:r>
          </w:p>
        </w:tc>
        <w:tc>
          <w:tcPr>
            <w:tcW w:w="5668" w:type="dxa"/>
            <w:shd w:val="clear" w:color="auto" w:fill="E9D4E7"/>
          </w:tcPr>
          <w:p w14:paraId="5927D086" w14:textId="5312A1C0" w:rsidR="00AA17B9" w:rsidRDefault="00AA17B9" w:rsidP="000F7394">
            <w:pPr>
              <w:pStyle w:val="ListBullet"/>
              <w:cnfStyle w:val="000000000000" w:firstRow="0" w:lastRow="0" w:firstColumn="0" w:lastColumn="0" w:oddVBand="0" w:evenVBand="0" w:oddHBand="0" w:evenHBand="0" w:firstRowFirstColumn="0" w:firstRowLastColumn="0" w:lastRowFirstColumn="0" w:lastRowLastColumn="0"/>
              <w:rPr>
                <w:lang w:val="en-US"/>
              </w:rPr>
            </w:pPr>
            <w:r w:rsidRPr="00AA17B9">
              <w:rPr>
                <w:lang w:val="en-US"/>
              </w:rPr>
              <w:t xml:space="preserve">The George Institute, the Renal and Metabolic team conducts research to address the challenges </w:t>
            </w:r>
            <w:r w:rsidR="00FB3FB2">
              <w:rPr>
                <w:lang w:val="en-US"/>
              </w:rPr>
              <w:t xml:space="preserve">of the global impact of CKD </w:t>
            </w:r>
            <w:r w:rsidRPr="00AA17B9">
              <w:rPr>
                <w:lang w:val="en-US"/>
              </w:rPr>
              <w:t>through</w:t>
            </w:r>
            <w:r w:rsidR="00FB3FB2">
              <w:rPr>
                <w:lang w:val="en-US"/>
              </w:rPr>
              <w:t>:</w:t>
            </w:r>
          </w:p>
          <w:p w14:paraId="09A3AD92" w14:textId="67466738" w:rsidR="00FB3FB2" w:rsidRPr="00D1030F" w:rsidRDefault="00AA17B9" w:rsidP="000F7394">
            <w:pPr>
              <w:pStyle w:val="ListBullet"/>
              <w:cnfStyle w:val="000000000000" w:firstRow="0" w:lastRow="0" w:firstColumn="0" w:lastColumn="0" w:oddVBand="0" w:evenVBand="0" w:oddHBand="0" w:evenHBand="0" w:firstRowFirstColumn="0" w:firstRowLastColumn="0" w:lastRowFirstColumn="0" w:lastRowLastColumn="0"/>
              <w:rPr>
                <w:lang w:val="en-US"/>
              </w:rPr>
            </w:pPr>
            <w:r w:rsidRPr="00D1030F">
              <w:rPr>
                <w:lang w:val="en-US"/>
              </w:rPr>
              <w:t>Targeting knowledge gaps</w:t>
            </w:r>
          </w:p>
          <w:p w14:paraId="138D0FE4" w14:textId="3C5BE9F9" w:rsidR="00FB3FB2" w:rsidRDefault="00FB3FB2" w:rsidP="000F7394">
            <w:pPr>
              <w:pStyle w:val="ListBullet"/>
              <w:cnfStyle w:val="000000000000" w:firstRow="0" w:lastRow="0" w:firstColumn="0" w:lastColumn="0" w:oddVBand="0" w:evenVBand="0" w:oddHBand="0" w:evenHBand="0" w:firstRowFirstColumn="0" w:firstRowLastColumn="0" w:lastRowFirstColumn="0" w:lastRowLastColumn="0"/>
              <w:rPr>
                <w:lang w:val="en-US"/>
              </w:rPr>
            </w:pPr>
            <w:r w:rsidRPr="00FB3FB2">
              <w:rPr>
                <w:lang w:val="en-US"/>
              </w:rPr>
              <w:t>Building global collaborations</w:t>
            </w:r>
          </w:p>
          <w:p w14:paraId="2D2045B7" w14:textId="77777777" w:rsidR="000F7394" w:rsidRDefault="000F7394" w:rsidP="000F7394">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rPr>
                <w:lang w:val="en-US"/>
              </w:rPr>
            </w:pPr>
          </w:p>
          <w:p w14:paraId="1D1B3FE4" w14:textId="72D9EB2E" w:rsidR="00FB3FB2" w:rsidRDefault="00FB3FB2" w:rsidP="0029779E">
            <w:pPr>
              <w:cnfStyle w:val="000000000000" w:firstRow="0" w:lastRow="0" w:firstColumn="0" w:lastColumn="0" w:oddVBand="0" w:evenVBand="0" w:oddHBand="0" w:evenHBand="0" w:firstRowFirstColumn="0" w:firstRowLastColumn="0" w:lastRowFirstColumn="0" w:lastRowLastColumn="0"/>
              <w:rPr>
                <w:lang w:val="en-US"/>
              </w:rPr>
            </w:pPr>
            <w:r>
              <w:rPr>
                <w:lang w:val="en-US"/>
              </w:rPr>
              <w:t>Recent projects include:</w:t>
            </w:r>
          </w:p>
          <w:p w14:paraId="3E34B157" w14:textId="479F6E36" w:rsidR="00FB3FB2" w:rsidRDefault="00FB3FB2" w:rsidP="000F7394">
            <w:pPr>
              <w:pStyle w:val="ListBullet"/>
              <w:cnfStyle w:val="000000000000" w:firstRow="0" w:lastRow="0" w:firstColumn="0" w:lastColumn="0" w:oddVBand="0" w:evenVBand="0" w:oddHBand="0" w:evenHBand="0" w:firstRowFirstColumn="0" w:firstRowLastColumn="0" w:lastRowFirstColumn="0" w:lastRowLastColumn="0"/>
              <w:rPr>
                <w:lang w:val="en-US"/>
              </w:rPr>
            </w:pPr>
            <w:r w:rsidRPr="00FB3FB2">
              <w:rPr>
                <w:lang w:val="en-US"/>
              </w:rPr>
              <w:t>CREDENCE</w:t>
            </w:r>
            <w:r>
              <w:rPr>
                <w:lang w:val="en-US"/>
              </w:rPr>
              <w:t xml:space="preserve"> study - t</w:t>
            </w:r>
            <w:r w:rsidRPr="00FB3FB2">
              <w:rPr>
                <w:lang w:val="en-US"/>
              </w:rPr>
              <w:t>he study evaluated the efficacy and safety of canagliflozin compared to placebo in patients with CKD and T2D</w:t>
            </w:r>
            <w:r>
              <w:rPr>
                <w:lang w:val="en-US"/>
              </w:rPr>
              <w:t>M</w:t>
            </w:r>
            <w:r w:rsidRPr="00FB3FB2">
              <w:rPr>
                <w:lang w:val="en-US"/>
              </w:rPr>
              <w:t>, in addition to standard of care.</w:t>
            </w:r>
            <w:r>
              <w:rPr>
                <w:lang w:val="en-US"/>
              </w:rPr>
              <w:t xml:space="preserve"> C</w:t>
            </w:r>
            <w:r w:rsidRPr="00D1030F">
              <w:rPr>
                <w:lang w:val="en-US"/>
              </w:rPr>
              <w:t>anagliflozin reduce by</w:t>
            </w:r>
            <w:r>
              <w:rPr>
                <w:lang w:val="en-US"/>
              </w:rPr>
              <w:t xml:space="preserve"> </w:t>
            </w:r>
            <w:r w:rsidRPr="00D1030F">
              <w:rPr>
                <w:lang w:val="en-US"/>
              </w:rPr>
              <w:t xml:space="preserve">the risk of the progression to ESKD </w:t>
            </w:r>
            <w:r>
              <w:rPr>
                <w:lang w:val="en-US"/>
              </w:rPr>
              <w:t>by 30</w:t>
            </w:r>
            <w:r w:rsidR="00C11717">
              <w:rPr>
                <w:lang w:val="en-US"/>
              </w:rPr>
              <w:t>%</w:t>
            </w:r>
          </w:p>
          <w:p w14:paraId="02B0DD8D" w14:textId="0C268E7B" w:rsidR="00FB3FB2" w:rsidRPr="00D1030F" w:rsidRDefault="00FB3FB2" w:rsidP="000F7394">
            <w:pPr>
              <w:pStyle w:val="ListBullet"/>
              <w:cnfStyle w:val="000000000000" w:firstRow="0" w:lastRow="0" w:firstColumn="0" w:lastColumn="0" w:oddVBand="0" w:evenVBand="0" w:oddHBand="0" w:evenHBand="0" w:firstRowFirstColumn="0" w:firstRowLastColumn="0" w:lastRowFirstColumn="0" w:lastRowLastColumn="0"/>
              <w:rPr>
                <w:lang w:val="en-US"/>
              </w:rPr>
            </w:pPr>
            <w:r w:rsidRPr="00D1030F">
              <w:rPr>
                <w:lang w:val="en-US"/>
              </w:rPr>
              <w:t>STandard versus Accelerated initiation of Renal Replacement Therapy in Acute Kidney Injury (STARRT-AKI): A Multi-Centre, Randomized, Controlled Trial</w:t>
            </w:r>
          </w:p>
          <w:p w14:paraId="5630129C" w14:textId="77777777" w:rsidR="00FB3FB2" w:rsidRPr="00D1030F" w:rsidRDefault="00FB3FB2" w:rsidP="000F7394">
            <w:pPr>
              <w:pStyle w:val="ListBullet"/>
              <w:cnfStyle w:val="000000000000" w:firstRow="0" w:lastRow="0" w:firstColumn="0" w:lastColumn="0" w:oddVBand="0" w:evenVBand="0" w:oddHBand="0" w:evenHBand="0" w:firstRowFirstColumn="0" w:firstRowLastColumn="0" w:lastRowFirstColumn="0" w:lastRowLastColumn="0"/>
              <w:rPr>
                <w:lang w:val="en-US"/>
              </w:rPr>
            </w:pPr>
            <w:r w:rsidRPr="00D1030F">
              <w:rPr>
                <w:lang w:val="en-US"/>
              </w:rPr>
              <w:t>REDUcing the burden of dialysis Catheter ComplicaTIOns: a National approach (REDUCCTION)</w:t>
            </w:r>
          </w:p>
          <w:p w14:paraId="0D46C0D8" w14:textId="77777777" w:rsidR="00FB3FB2" w:rsidRPr="00D1030F" w:rsidRDefault="00FB3FB2" w:rsidP="000F7394">
            <w:pPr>
              <w:pStyle w:val="ListBullet"/>
              <w:cnfStyle w:val="000000000000" w:firstRow="0" w:lastRow="0" w:firstColumn="0" w:lastColumn="0" w:oddVBand="0" w:evenVBand="0" w:oddHBand="0" w:evenHBand="0" w:firstRowFirstColumn="0" w:firstRowLastColumn="0" w:lastRowFirstColumn="0" w:lastRowLastColumn="0"/>
              <w:rPr>
                <w:lang w:val="en-US"/>
              </w:rPr>
            </w:pPr>
            <w:r w:rsidRPr="00D1030F">
              <w:rPr>
                <w:lang w:val="en-US"/>
              </w:rPr>
              <w:t>Prevention of Serious Adverse Events following angiography (PRESERVE)</w:t>
            </w:r>
          </w:p>
          <w:p w14:paraId="6E60E499" w14:textId="77777777" w:rsidR="00FB3FB2" w:rsidRPr="00D1030F" w:rsidRDefault="00FB3FB2" w:rsidP="000F7394">
            <w:pPr>
              <w:pStyle w:val="ListBullet"/>
              <w:cnfStyle w:val="000000000000" w:firstRow="0" w:lastRow="0" w:firstColumn="0" w:lastColumn="0" w:oddVBand="0" w:evenVBand="0" w:oddHBand="0" w:evenHBand="0" w:firstRowFirstColumn="0" w:firstRowLastColumn="0" w:lastRowFirstColumn="0" w:lastRowLastColumn="0"/>
              <w:rPr>
                <w:lang w:val="en-US"/>
              </w:rPr>
            </w:pPr>
            <w:r w:rsidRPr="00D1030F">
              <w:rPr>
                <w:lang w:val="en-US"/>
              </w:rPr>
              <w:t>Therapeutic Evaluation of STeroids in IgA Nephropathy Global study (TESTING)</w:t>
            </w:r>
          </w:p>
          <w:p w14:paraId="162EC263" w14:textId="77777777" w:rsidR="00FB3FB2" w:rsidRPr="00D1030F" w:rsidRDefault="00FB3FB2" w:rsidP="000F7394">
            <w:pPr>
              <w:pStyle w:val="ListBullet"/>
              <w:cnfStyle w:val="000000000000" w:firstRow="0" w:lastRow="0" w:firstColumn="0" w:lastColumn="0" w:oddVBand="0" w:evenVBand="0" w:oddHBand="0" w:evenHBand="0" w:firstRowFirstColumn="0" w:firstRowLastColumn="0" w:lastRowFirstColumn="0" w:lastRowLastColumn="0"/>
              <w:rPr>
                <w:lang w:val="en-US"/>
              </w:rPr>
            </w:pPr>
            <w:r w:rsidRPr="00D1030F">
              <w:rPr>
                <w:lang w:val="en-US"/>
              </w:rPr>
              <w:lastRenderedPageBreak/>
              <w:t>EXamining ouTcomEs in chroNic Disease in the 45 and Up Study (EXTEND45)</w:t>
            </w:r>
          </w:p>
          <w:p w14:paraId="1AE40CBC" w14:textId="57514B70" w:rsidR="00FB3FB2" w:rsidRPr="00D1030F" w:rsidRDefault="00FB3FB2" w:rsidP="000F7394">
            <w:pPr>
              <w:pStyle w:val="ListBullet"/>
              <w:cnfStyle w:val="000000000000" w:firstRow="0" w:lastRow="0" w:firstColumn="0" w:lastColumn="0" w:oddVBand="0" w:evenVBand="0" w:oddHBand="0" w:evenHBand="0" w:firstRowFirstColumn="0" w:firstRowLastColumn="0" w:lastRowFirstColumn="0" w:lastRowLastColumn="0"/>
              <w:rPr>
                <w:lang w:val="en-US"/>
              </w:rPr>
            </w:pPr>
            <w:r w:rsidRPr="00D1030F">
              <w:rPr>
                <w:lang w:val="en-US"/>
              </w:rPr>
              <w:t xml:space="preserve">OUTcomes Of Older patients with Kidney failure (OUTLOOK) and Treatment modalities for the InfirM ElderLY with </w:t>
            </w:r>
            <w:r w:rsidR="00355010">
              <w:rPr>
                <w:lang w:val="en-US"/>
              </w:rPr>
              <w:t xml:space="preserve">ESKD </w:t>
            </w:r>
            <w:r w:rsidRPr="00D1030F">
              <w:rPr>
                <w:lang w:val="en-US"/>
              </w:rPr>
              <w:t>(TIMELY) – The ELDERLY Program</w:t>
            </w:r>
          </w:p>
          <w:p w14:paraId="39C947B0" w14:textId="77777777" w:rsidR="00FB3FB2" w:rsidRPr="00D1030F" w:rsidRDefault="00FB3FB2" w:rsidP="000F7394">
            <w:pPr>
              <w:pStyle w:val="ListBullet"/>
              <w:cnfStyle w:val="000000000000" w:firstRow="0" w:lastRow="0" w:firstColumn="0" w:lastColumn="0" w:oddVBand="0" w:evenVBand="0" w:oddHBand="0" w:evenHBand="0" w:firstRowFirstColumn="0" w:firstRowLastColumn="0" w:lastRowFirstColumn="0" w:lastRowLastColumn="0"/>
              <w:rPr>
                <w:lang w:val="en-US"/>
              </w:rPr>
            </w:pPr>
            <w:r w:rsidRPr="00D1030F">
              <w:rPr>
                <w:lang w:val="en-US"/>
              </w:rPr>
              <w:t>Aldosterone bloCkade for Health Improvement EValuation in End-stage renal disease (ACHIEVE)</w:t>
            </w:r>
          </w:p>
          <w:p w14:paraId="79CFF809" w14:textId="5E355328" w:rsidR="00FB3FB2" w:rsidRPr="00D1030F" w:rsidRDefault="00FB3FB2" w:rsidP="000F7394">
            <w:pPr>
              <w:pStyle w:val="ListBullet"/>
              <w:cnfStyle w:val="000000000000" w:firstRow="0" w:lastRow="0" w:firstColumn="0" w:lastColumn="0" w:oddVBand="0" w:evenVBand="0" w:oddHBand="0" w:evenHBand="0" w:firstRowFirstColumn="0" w:firstRowLastColumn="0" w:lastRowFirstColumn="0" w:lastRowLastColumn="0"/>
              <w:rPr>
                <w:lang w:val="en-US"/>
              </w:rPr>
            </w:pPr>
            <w:r w:rsidRPr="00D1030F">
              <w:rPr>
                <w:lang w:val="en-US"/>
              </w:rPr>
              <w:t>The Affordable Dialysis Project</w:t>
            </w:r>
            <w:r>
              <w:rPr>
                <w:lang w:val="en-US"/>
              </w:rPr>
              <w:t xml:space="preserve"> (</w:t>
            </w:r>
            <w:r w:rsidRPr="00FB3FB2">
              <w:rPr>
                <w:lang w:val="en-US"/>
              </w:rPr>
              <w:t>the design and roll-out of a portable and relatively low-cost dialysis machine, seeks to challenge the existing dialysis business model by delivering cheap, transportable treatment to patients that could otherwise not access the life-saving care</w:t>
            </w:r>
            <w:r>
              <w:rPr>
                <w:lang w:val="en-US"/>
              </w:rPr>
              <w:t>)</w:t>
            </w:r>
          </w:p>
          <w:p w14:paraId="3A6B6DF3" w14:textId="77777777" w:rsidR="00FB3FB2" w:rsidRPr="00D1030F" w:rsidRDefault="00FB3FB2" w:rsidP="000F7394">
            <w:pPr>
              <w:pStyle w:val="ListBullet"/>
              <w:cnfStyle w:val="000000000000" w:firstRow="0" w:lastRow="0" w:firstColumn="0" w:lastColumn="0" w:oddVBand="0" w:evenVBand="0" w:oddHBand="0" w:evenHBand="0" w:firstRowFirstColumn="0" w:firstRowLastColumn="0" w:lastRowFirstColumn="0" w:lastRowLastColumn="0"/>
              <w:rPr>
                <w:lang w:val="en-US"/>
              </w:rPr>
            </w:pPr>
            <w:r w:rsidRPr="00D1030F">
              <w:rPr>
                <w:lang w:val="en-US"/>
              </w:rPr>
              <w:t>Dialysis Outcome in India</w:t>
            </w:r>
          </w:p>
          <w:p w14:paraId="4665E6B5" w14:textId="77777777" w:rsidR="00FB3FB2" w:rsidRPr="00D1030F" w:rsidRDefault="00FB3FB2" w:rsidP="000F7394">
            <w:pPr>
              <w:pStyle w:val="ListBullet"/>
              <w:cnfStyle w:val="000000000000" w:firstRow="0" w:lastRow="0" w:firstColumn="0" w:lastColumn="0" w:oddVBand="0" w:evenVBand="0" w:oddHBand="0" w:evenHBand="0" w:firstRowFirstColumn="0" w:firstRowLastColumn="0" w:lastRowFirstColumn="0" w:lastRowLastColumn="0"/>
              <w:rPr>
                <w:lang w:val="en-US"/>
              </w:rPr>
            </w:pPr>
            <w:r w:rsidRPr="00D1030F">
              <w:rPr>
                <w:lang w:val="en-US"/>
              </w:rPr>
              <w:t>Study of Heart and Renal Protection Extended Review (SHARP-ER)</w:t>
            </w:r>
          </w:p>
          <w:p w14:paraId="4E508904" w14:textId="77777777" w:rsidR="00FB3FB2" w:rsidRPr="00D1030F" w:rsidRDefault="00FB3FB2" w:rsidP="000F7394">
            <w:pPr>
              <w:pStyle w:val="ListBullet"/>
              <w:cnfStyle w:val="000000000000" w:firstRow="0" w:lastRow="0" w:firstColumn="0" w:lastColumn="0" w:oddVBand="0" w:evenVBand="0" w:oddHBand="0" w:evenHBand="0" w:firstRowFirstColumn="0" w:firstRowLastColumn="0" w:lastRowFirstColumn="0" w:lastRowLastColumn="0"/>
              <w:rPr>
                <w:lang w:val="en-US"/>
              </w:rPr>
            </w:pPr>
            <w:r w:rsidRPr="00D1030F">
              <w:rPr>
                <w:lang w:val="en-US"/>
              </w:rPr>
              <w:t>ACTIVE Dialysis - A clinical trial of intensive dialysis</w:t>
            </w:r>
          </w:p>
          <w:p w14:paraId="02A54170" w14:textId="77777777" w:rsidR="00FB3FB2" w:rsidRPr="00D1030F" w:rsidRDefault="00FB3FB2" w:rsidP="000F7394">
            <w:pPr>
              <w:pStyle w:val="ListBullet"/>
              <w:cnfStyle w:val="000000000000" w:firstRow="0" w:lastRow="0" w:firstColumn="0" w:lastColumn="0" w:oddVBand="0" w:evenVBand="0" w:oddHBand="0" w:evenHBand="0" w:firstRowFirstColumn="0" w:firstRowLastColumn="0" w:lastRowFirstColumn="0" w:lastRowLastColumn="0"/>
              <w:rPr>
                <w:lang w:val="en-US"/>
              </w:rPr>
            </w:pPr>
            <w:r w:rsidRPr="00D1030F">
              <w:rPr>
                <w:lang w:val="en-US"/>
              </w:rPr>
              <w:t>Australian Kidney Trials Network (AKTN)</w:t>
            </w:r>
          </w:p>
          <w:p w14:paraId="18CC1725" w14:textId="77777777" w:rsidR="00FB3FB2" w:rsidRPr="00D1030F" w:rsidRDefault="00FB3FB2" w:rsidP="000F7394">
            <w:pPr>
              <w:pStyle w:val="ListBullet"/>
              <w:cnfStyle w:val="000000000000" w:firstRow="0" w:lastRow="0" w:firstColumn="0" w:lastColumn="0" w:oddVBand="0" w:evenVBand="0" w:oddHBand="0" w:evenHBand="0" w:firstRowFirstColumn="0" w:firstRowLastColumn="0" w:lastRowFirstColumn="0" w:lastRowLastColumn="0"/>
              <w:rPr>
                <w:lang w:val="en-US"/>
              </w:rPr>
            </w:pPr>
            <w:r w:rsidRPr="00D1030F">
              <w:rPr>
                <w:lang w:val="en-US"/>
              </w:rPr>
              <w:t>Prediction of the outcome of acute renal replacement therapy (PREDICT)</w:t>
            </w:r>
          </w:p>
          <w:p w14:paraId="68A0956C" w14:textId="34D7C923" w:rsidR="00FB3FB2" w:rsidRPr="00D1030F" w:rsidRDefault="00FB3FB2" w:rsidP="000F7394">
            <w:pPr>
              <w:pStyle w:val="ListBullet"/>
              <w:cnfStyle w:val="000000000000" w:firstRow="0" w:lastRow="0" w:firstColumn="0" w:lastColumn="0" w:oddVBand="0" w:evenVBand="0" w:oddHBand="0" w:evenHBand="0" w:firstRowFirstColumn="0" w:firstRowLastColumn="0" w:lastRowFirstColumn="0" w:lastRowLastColumn="0"/>
              <w:rPr>
                <w:lang w:val="en-US"/>
              </w:rPr>
            </w:pPr>
            <w:r w:rsidRPr="00D1030F">
              <w:rPr>
                <w:lang w:val="en-US"/>
              </w:rPr>
              <w:t xml:space="preserve">Filtration In the Neuropathy of </w:t>
            </w:r>
            <w:r w:rsidR="00355010">
              <w:rPr>
                <w:lang w:val="en-US"/>
              </w:rPr>
              <w:t xml:space="preserve">ESKD </w:t>
            </w:r>
            <w:r w:rsidRPr="00D1030F">
              <w:rPr>
                <w:lang w:val="en-US"/>
              </w:rPr>
              <w:t>Symptom Evolution (FINESSE)</w:t>
            </w:r>
          </w:p>
          <w:p w14:paraId="5D9169B5" w14:textId="1FB627DE" w:rsidR="00FB3FB2" w:rsidRPr="00D1030F" w:rsidRDefault="00FB3FB2" w:rsidP="000F7394">
            <w:pPr>
              <w:pStyle w:val="ListBullet"/>
              <w:cnfStyle w:val="000000000000" w:firstRow="0" w:lastRow="0" w:firstColumn="0" w:lastColumn="0" w:oddVBand="0" w:evenVBand="0" w:oddHBand="0" w:evenHBand="0" w:firstRowFirstColumn="0" w:firstRowLastColumn="0" w:lastRowFirstColumn="0" w:lastRowLastColumn="0"/>
              <w:rPr>
                <w:lang w:val="en-US"/>
              </w:rPr>
            </w:pPr>
            <w:r w:rsidRPr="00D1030F">
              <w:rPr>
                <w:lang w:val="en-US"/>
              </w:rPr>
              <w:t>Randomised Evaluation of Sodium Dialysate Levels on Vascular Events (RESOLVE)</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2E91257D" w14:textId="37043DEA" w:rsidR="00AA17B9" w:rsidRDefault="00FB3FB2" w:rsidP="000A25DA">
            <w:pPr>
              <w:contextualSpacing/>
              <w:rPr>
                <w:rFonts w:ascii="Calibri" w:eastAsia="Calibri" w:hAnsi="Calibri" w:cs="Arial"/>
                <w:bCs/>
                <w:lang w:val="en-US"/>
              </w:rPr>
            </w:pPr>
            <w:r w:rsidRPr="00FB3FB2">
              <w:rPr>
                <w:rFonts w:ascii="Calibri" w:eastAsia="Calibri" w:hAnsi="Calibri" w:cs="Arial"/>
                <w:bCs/>
                <w:lang w:val="en-US"/>
              </w:rPr>
              <w:lastRenderedPageBreak/>
              <w:t>The George Institute for Global Health Renal and Metabolic Division</w:t>
            </w:r>
            <w:r w:rsidR="00C11717">
              <w:rPr>
                <w:rFonts w:ascii="Calibri" w:eastAsia="Calibri" w:hAnsi="Calibri" w:cs="Arial"/>
                <w:bCs/>
                <w:lang w:val="en-US"/>
              </w:rPr>
              <w:t>, global collaborations</w:t>
            </w:r>
          </w:p>
        </w:tc>
      </w:tr>
      <w:tr w:rsidR="009B2E19" w:rsidRPr="009716AB" w14:paraId="178B71A9"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07BC0169" w14:textId="77777777" w:rsidR="009716AB" w:rsidRPr="009716AB" w:rsidRDefault="009716AB" w:rsidP="000A25DA">
            <w:pPr>
              <w:contextualSpacing/>
              <w:rPr>
                <w:rFonts w:ascii="Calibri" w:eastAsia="Calibri" w:hAnsi="Calibri" w:cs="Times New Roman"/>
                <w:lang w:eastAsia="en-AU"/>
              </w:rPr>
            </w:pPr>
            <w:r w:rsidRPr="009716AB">
              <w:rPr>
                <w:rFonts w:ascii="Calibri" w:eastAsia="Calibri" w:hAnsi="Calibri" w:cs="Times"/>
                <w:lang w:val="en-US"/>
              </w:rPr>
              <w:t>Jacquot Fellowships and Awards</w:t>
            </w:r>
          </w:p>
        </w:tc>
        <w:tc>
          <w:tcPr>
            <w:tcW w:w="5668" w:type="dxa"/>
            <w:shd w:val="clear" w:color="auto" w:fill="E9D4E7"/>
          </w:tcPr>
          <w:p w14:paraId="4E29D773" w14:textId="5CB0477F" w:rsidR="009716AB" w:rsidRPr="009716AB" w:rsidRDefault="00DA579D" w:rsidP="000A25DA">
            <w:pPr>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eastAsia="en-AU"/>
              </w:rPr>
            </w:pPr>
            <w:r>
              <w:rPr>
                <w:rFonts w:ascii="Calibri" w:eastAsia="Calibri" w:hAnsi="Calibri" w:cs="Times"/>
                <w:lang w:val="en-US"/>
              </w:rPr>
              <w:t>Fellowships</w:t>
            </w:r>
            <w:r w:rsidR="009716AB" w:rsidRPr="009716AB">
              <w:rPr>
                <w:rFonts w:ascii="Calibri" w:eastAsia="Calibri" w:hAnsi="Calibri" w:cs="Times"/>
                <w:lang w:val="en-US"/>
              </w:rPr>
              <w:t xml:space="preserve"> </w:t>
            </w:r>
            <w:r>
              <w:rPr>
                <w:rFonts w:ascii="Calibri" w:eastAsia="Calibri" w:hAnsi="Calibri" w:cs="Times"/>
                <w:lang w:val="en-US"/>
              </w:rPr>
              <w:t xml:space="preserve">and scholarships </w:t>
            </w:r>
            <w:r w:rsidR="009716AB" w:rsidRPr="009716AB">
              <w:rPr>
                <w:rFonts w:ascii="Calibri" w:eastAsia="Calibri" w:hAnsi="Calibri" w:cs="Times"/>
                <w:lang w:val="en-US"/>
              </w:rPr>
              <w:t>jointly administered by The Royal Australasian College of Physicians (RACP) and the Australian and New Zealand Society of Nephrology (ANZSN). The selection committee includes representatives of RACP and ANSZN.</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5D563AFA" w14:textId="77777777" w:rsidR="009716AB" w:rsidRDefault="009716AB" w:rsidP="000A25DA">
            <w:pPr>
              <w:contextualSpacing/>
              <w:rPr>
                <w:rFonts w:ascii="Calibri" w:eastAsia="Calibri" w:hAnsi="Calibri" w:cs="Arial"/>
                <w:bCs/>
                <w:lang w:val="en-US"/>
              </w:rPr>
            </w:pPr>
            <w:r w:rsidRPr="009716AB">
              <w:rPr>
                <w:rFonts w:ascii="Calibri" w:eastAsia="Calibri" w:hAnsi="Calibri" w:cs="Arial"/>
                <w:bCs/>
                <w:lang w:val="en-US"/>
              </w:rPr>
              <w:t>ANZSN</w:t>
            </w:r>
          </w:p>
          <w:p w14:paraId="363B2F1E" w14:textId="50217B89" w:rsidR="000818C3" w:rsidRPr="009716AB" w:rsidRDefault="000818C3" w:rsidP="000A25DA">
            <w:pPr>
              <w:contextualSpacing/>
              <w:rPr>
                <w:rFonts w:ascii="Calibri" w:eastAsia="Calibri" w:hAnsi="Calibri" w:cs="Arial"/>
                <w:bCs/>
                <w:lang w:val="en-US"/>
              </w:rPr>
            </w:pPr>
            <w:r>
              <w:rPr>
                <w:rFonts w:ascii="Calibri" w:eastAsia="Calibri" w:hAnsi="Calibri" w:cs="Arial"/>
                <w:bCs/>
                <w:lang w:val="en-US"/>
              </w:rPr>
              <w:t>RACP</w:t>
            </w:r>
          </w:p>
        </w:tc>
      </w:tr>
    </w:tbl>
    <w:p w14:paraId="573DA097" w14:textId="77777777" w:rsidR="0086106B" w:rsidRDefault="0086106B" w:rsidP="00CA1F4C">
      <w:pPr>
        <w:contextualSpacing/>
        <w:rPr>
          <w:rFonts w:ascii="Calibri" w:eastAsia="Calibri" w:hAnsi="Calibri" w:cs="Arial"/>
          <w:b/>
          <w:bCs/>
          <w:lang w:val="en-US"/>
        </w:rPr>
      </w:pPr>
    </w:p>
    <w:p w14:paraId="132A1D76" w14:textId="4C258A76" w:rsidR="0086106B" w:rsidRDefault="0086106B" w:rsidP="00CA1F4C">
      <w:pPr>
        <w:contextualSpacing/>
      </w:pPr>
      <w:r w:rsidRPr="009716AB">
        <w:rPr>
          <w:rFonts w:ascii="Calibri" w:eastAsia="Calibri" w:hAnsi="Calibri" w:cs="Arial"/>
          <w:b/>
          <w:bCs/>
          <w:lang w:val="en-US"/>
        </w:rPr>
        <w:t>3.2.3 Establish a Kidney Consumer Hub to facilitate joint research priority setting and enable consumer driven, targeted research.</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2"/>
        <w:gridCol w:w="5668"/>
        <w:gridCol w:w="1704"/>
      </w:tblGrid>
      <w:tr w:rsidR="00B9569F" w:rsidRPr="00C810C0" w14:paraId="70493E4D" w14:textId="77777777" w:rsidTr="00FC3BC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2" w:type="dxa"/>
            <w:tcBorders>
              <w:right w:val="single" w:sz="4" w:space="0" w:color="FFFFFF"/>
            </w:tcBorders>
            <w:shd w:val="clear" w:color="auto" w:fill="D8AED1"/>
          </w:tcPr>
          <w:p w14:paraId="1A2BCBE7" w14:textId="77777777" w:rsidR="00B9569F" w:rsidRPr="00C810C0" w:rsidRDefault="00B9569F" w:rsidP="00FC3BCF">
            <w:pPr>
              <w:ind w:right="96"/>
              <w:contextualSpacing/>
              <w:rPr>
                <w:rFonts w:eastAsia="Calibri" w:cs="Arial"/>
                <w:szCs w:val="20"/>
                <w:lang w:val="en-US"/>
              </w:rPr>
            </w:pPr>
            <w:r w:rsidRPr="0054532B">
              <w:rPr>
                <w:rFonts w:eastAsia="Calibri" w:cs="Arial"/>
                <w:bCs w:val="0"/>
                <w:color w:val="000000" w:themeColor="text1"/>
                <w:szCs w:val="20"/>
                <w:lang w:val="en-US"/>
              </w:rPr>
              <w:t>Name of activity</w:t>
            </w:r>
          </w:p>
        </w:tc>
        <w:tc>
          <w:tcPr>
            <w:tcW w:w="5668" w:type="dxa"/>
            <w:tcBorders>
              <w:left w:val="single" w:sz="4" w:space="0" w:color="FFFFFF"/>
              <w:right w:val="single" w:sz="4" w:space="0" w:color="FFFFFF"/>
            </w:tcBorders>
            <w:shd w:val="clear" w:color="auto" w:fill="D8AED1"/>
          </w:tcPr>
          <w:p w14:paraId="1D3A1A96" w14:textId="77777777" w:rsidR="00B9569F" w:rsidRPr="00C810C0" w:rsidRDefault="00B9569F"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4" w:type="dxa"/>
            <w:tcBorders>
              <w:left w:val="single" w:sz="4" w:space="0" w:color="FFFFFF"/>
            </w:tcBorders>
            <w:shd w:val="clear" w:color="auto" w:fill="D8AED1"/>
          </w:tcPr>
          <w:p w14:paraId="591AB2C6" w14:textId="77777777" w:rsidR="00B9569F" w:rsidRPr="00C810C0" w:rsidRDefault="00B9569F"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tr w:rsidR="009B2E19" w:rsidRPr="009716AB" w14:paraId="28317C50"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276D3BAF" w14:textId="2A8B2B0F" w:rsidR="00146284" w:rsidRDefault="00146284" w:rsidP="000A25DA">
            <w:pPr>
              <w:contextualSpacing/>
              <w:rPr>
                <w:rFonts w:ascii="Calibri" w:eastAsia="Times New Roman" w:hAnsi="Calibri" w:cs="Times New Roman"/>
                <w:color w:val="000000"/>
                <w:lang w:eastAsia="en-AU"/>
              </w:rPr>
            </w:pPr>
            <w:r w:rsidRPr="00146284">
              <w:rPr>
                <w:rFonts w:ascii="Calibri" w:eastAsia="Calibri" w:hAnsi="Calibri" w:cs="Helvetica"/>
                <w:bCs/>
                <w:color w:val="141414"/>
                <w:lang w:val="en-US"/>
              </w:rPr>
              <w:t xml:space="preserve"> SONG</w:t>
            </w:r>
          </w:p>
        </w:tc>
        <w:tc>
          <w:tcPr>
            <w:tcW w:w="5668" w:type="dxa"/>
            <w:shd w:val="clear" w:color="auto" w:fill="E9D4E7"/>
          </w:tcPr>
          <w:p w14:paraId="24976F15" w14:textId="3FB574E3" w:rsidR="00146284" w:rsidRPr="00A376E8" w:rsidRDefault="00E052DC" w:rsidP="00A376E8">
            <w:pPr>
              <w:cnfStyle w:val="000000000000" w:firstRow="0" w:lastRow="0" w:firstColumn="0" w:lastColumn="0" w:oddVBand="0" w:evenVBand="0" w:oddHBand="0" w:evenHBand="0" w:firstRowFirstColumn="0" w:firstRowLastColumn="0" w:lastRowFirstColumn="0" w:lastRowLastColumn="0"/>
            </w:pPr>
            <w:r w:rsidRPr="00A376E8">
              <w:t>See 3.1.2 above</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608D4F8B" w14:textId="6B7211F4" w:rsidR="00146284" w:rsidRPr="009716AB" w:rsidRDefault="00146284" w:rsidP="000A25DA">
            <w:pPr>
              <w:contextualSpacing/>
              <w:rPr>
                <w:rFonts w:ascii="Calibri" w:eastAsia="Times New Roman" w:hAnsi="Calibri" w:cs="Times New Roman"/>
                <w:color w:val="000000"/>
                <w:lang w:eastAsia="en-AU"/>
              </w:rPr>
            </w:pPr>
            <w:r>
              <w:rPr>
                <w:rFonts w:ascii="Calibri" w:eastAsia="Times New Roman" w:hAnsi="Calibri" w:cs="Times New Roman"/>
                <w:color w:val="000000"/>
                <w:lang w:eastAsia="en-AU"/>
              </w:rPr>
              <w:t>SONG</w:t>
            </w:r>
          </w:p>
        </w:tc>
      </w:tr>
      <w:tr w:rsidR="009B2E19" w:rsidRPr="009716AB" w14:paraId="11940D4E"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7ADF60E7" w14:textId="1BFF272A" w:rsidR="00146284" w:rsidRPr="009716AB" w:rsidRDefault="00146284" w:rsidP="000A25DA">
            <w:pPr>
              <w:contextualSpacing/>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BEAT-CKD </w:t>
            </w:r>
          </w:p>
        </w:tc>
        <w:tc>
          <w:tcPr>
            <w:tcW w:w="5668" w:type="dxa"/>
            <w:shd w:val="clear" w:color="auto" w:fill="E9D4E7"/>
          </w:tcPr>
          <w:p w14:paraId="66956744" w14:textId="083CB5FE" w:rsidR="00146284" w:rsidRPr="009716AB" w:rsidRDefault="00146284" w:rsidP="00A376E8">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See </w:t>
            </w:r>
            <w:r w:rsidR="00CC500A">
              <w:rPr>
                <w:lang w:eastAsia="en-AU"/>
              </w:rPr>
              <w:t>3.1.2 above</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0CA78488" w14:textId="53CE02F8" w:rsidR="00146284" w:rsidRPr="009716AB" w:rsidRDefault="00E052DC" w:rsidP="000A25DA">
            <w:pPr>
              <w:contextualSpacing/>
              <w:rPr>
                <w:rFonts w:ascii="Calibri" w:eastAsia="Times New Roman" w:hAnsi="Calibri" w:cs="Times New Roman"/>
                <w:color w:val="000000"/>
                <w:lang w:eastAsia="en-AU"/>
              </w:rPr>
            </w:pPr>
            <w:r>
              <w:rPr>
                <w:rFonts w:ascii="Calibri" w:eastAsia="Times New Roman" w:hAnsi="Calibri" w:cs="Times New Roman"/>
                <w:color w:val="000000"/>
                <w:lang w:eastAsia="en-AU"/>
              </w:rPr>
              <w:t>BEAT-CKD</w:t>
            </w:r>
          </w:p>
        </w:tc>
      </w:tr>
      <w:tr w:rsidR="009B2E19" w:rsidRPr="009716AB" w14:paraId="13EE26C4"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0B42C527" w14:textId="2C9D8415" w:rsidR="00146284" w:rsidRPr="009716AB" w:rsidRDefault="00146284" w:rsidP="000A25DA">
            <w:pPr>
              <w:contextualSpacing/>
              <w:rPr>
                <w:rFonts w:ascii="Calibri" w:eastAsia="Calibri" w:hAnsi="Calibri" w:cs="Arial"/>
                <w:bCs/>
                <w:lang w:val="en-US"/>
              </w:rPr>
            </w:pPr>
            <w:r w:rsidRPr="009716AB">
              <w:rPr>
                <w:rFonts w:ascii="Calibri" w:eastAsia="Times New Roman" w:hAnsi="Calibri" w:cs="Times New Roman"/>
                <w:color w:val="000000"/>
                <w:lang w:eastAsia="en-AU"/>
              </w:rPr>
              <w:t xml:space="preserve">Kidney Health Australia </w:t>
            </w:r>
            <w:r w:rsidRPr="009716AB">
              <w:rPr>
                <w:rFonts w:ascii="Calibri" w:eastAsia="Calibri" w:hAnsi="Calibri" w:cs="Arial"/>
                <w:bCs/>
                <w:lang w:val="en-US"/>
              </w:rPr>
              <w:t>National Consumer Council</w:t>
            </w:r>
          </w:p>
        </w:tc>
        <w:tc>
          <w:tcPr>
            <w:tcW w:w="5668" w:type="dxa"/>
            <w:shd w:val="clear" w:color="auto" w:fill="E9D4E7"/>
          </w:tcPr>
          <w:p w14:paraId="1B922497" w14:textId="77777777" w:rsidR="00146284" w:rsidRPr="009716AB" w:rsidRDefault="00146284" w:rsidP="00A376E8">
            <w:pPr>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 xml:space="preserve">Formed in 2003 to provide a formal pathway for people living with kidney disease to gain visibility about issues and opportunities they are experiencing. </w:t>
            </w:r>
          </w:p>
          <w:p w14:paraId="433BF15F" w14:textId="77777777" w:rsidR="00A376E8" w:rsidRDefault="00A376E8" w:rsidP="00A376E8">
            <w:pPr>
              <w:cnfStyle w:val="000000000000" w:firstRow="0" w:lastRow="0" w:firstColumn="0" w:lastColumn="0" w:oddVBand="0" w:evenVBand="0" w:oddHBand="0" w:evenHBand="0" w:firstRowFirstColumn="0" w:firstRowLastColumn="0" w:lastRowFirstColumn="0" w:lastRowLastColumn="0"/>
              <w:rPr>
                <w:lang w:eastAsia="en-AU"/>
              </w:rPr>
            </w:pPr>
          </w:p>
          <w:p w14:paraId="509269E7" w14:textId="05FC830B" w:rsidR="00146284" w:rsidRPr="009716AB" w:rsidRDefault="00146284" w:rsidP="00A376E8">
            <w:pPr>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The purpose of the Kidney Health Australia National Consumer Council is to:</w:t>
            </w:r>
          </w:p>
          <w:p w14:paraId="1BF5B3D6" w14:textId="77777777" w:rsidR="00146284" w:rsidRPr="009716AB" w:rsidRDefault="00146284" w:rsidP="00A376E8">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Act as a link to the wider patient community, identifying and prioritising any unaddressed issues or changes impacting kidney patients and their carers, either negative or positive.</w:t>
            </w:r>
          </w:p>
          <w:p w14:paraId="3C00E851" w14:textId="77777777" w:rsidR="00146284" w:rsidRPr="009716AB" w:rsidRDefault="00146284" w:rsidP="00A376E8">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Provide KHA and, where possible, the broader clinical community with an open and frank mechanism for feedback on policy, priorities, collateral and bodies of work supporting people living with kidney disease.</w:t>
            </w:r>
          </w:p>
          <w:p w14:paraId="09DD4186" w14:textId="31E0F39E" w:rsidR="00146284" w:rsidRPr="009716AB" w:rsidRDefault="00146284" w:rsidP="00A376E8">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Advise and support K</w:t>
            </w:r>
            <w:r>
              <w:rPr>
                <w:lang w:eastAsia="en-AU"/>
              </w:rPr>
              <w:t>idney Health Australia</w:t>
            </w:r>
            <w:r w:rsidRPr="009716AB">
              <w:rPr>
                <w:lang w:eastAsia="en-AU"/>
              </w:rPr>
              <w:t xml:space="preserve"> in regard to consumer involvement in kidney research.</w:t>
            </w:r>
          </w:p>
          <w:p w14:paraId="082759D8" w14:textId="77777777" w:rsidR="00146284" w:rsidRPr="009716AB" w:rsidRDefault="00146284" w:rsidP="00A376E8">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lastRenderedPageBreak/>
              <w:t>Support Kidney Health Australia where requested, in advocating for change to public health policy from the kidney patient perspective.</w:t>
            </w:r>
          </w:p>
          <w:p w14:paraId="68AE74BB" w14:textId="1DEED402" w:rsidR="00146284" w:rsidRPr="009716AB" w:rsidRDefault="00146284" w:rsidP="00A376E8">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9716AB">
              <w:rPr>
                <w:lang w:eastAsia="en-AU"/>
              </w:rPr>
              <w:t>Work with Kidney Health Australia to educate about and raise the profile of kidney disease and the programs and services offered by K</w:t>
            </w:r>
            <w:r>
              <w:rPr>
                <w:lang w:eastAsia="en-AU"/>
              </w:rPr>
              <w:t>idney Health Australia</w:t>
            </w:r>
            <w:r w:rsidRPr="009716AB">
              <w:rPr>
                <w:lang w:eastAsia="en-AU"/>
              </w:rPr>
              <w:t>, within local communities and networks.</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07C10BCB" w14:textId="77777777" w:rsidR="00146284" w:rsidRPr="009716AB" w:rsidRDefault="00146284" w:rsidP="000A25DA">
            <w:pPr>
              <w:contextualSpacing/>
              <w:rPr>
                <w:rFonts w:ascii="Calibri" w:eastAsia="Calibri" w:hAnsi="Calibri" w:cs="Arial"/>
                <w:bCs/>
                <w:lang w:val="en-US"/>
              </w:rPr>
            </w:pPr>
            <w:r w:rsidRPr="009716AB">
              <w:rPr>
                <w:rFonts w:ascii="Calibri" w:eastAsia="Times New Roman" w:hAnsi="Calibri" w:cs="Times New Roman"/>
                <w:color w:val="000000"/>
                <w:lang w:eastAsia="en-AU"/>
              </w:rPr>
              <w:lastRenderedPageBreak/>
              <w:t>Kidney Health Australia</w:t>
            </w:r>
          </w:p>
        </w:tc>
      </w:tr>
      <w:tr w:rsidR="009B2E19" w:rsidRPr="009716AB" w14:paraId="7047971B"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3251F3A3" w14:textId="77777777" w:rsidR="00146284" w:rsidRPr="009716AB" w:rsidRDefault="00146284" w:rsidP="000A25DA">
            <w:pPr>
              <w:contextualSpacing/>
              <w:rPr>
                <w:rFonts w:ascii="Calibri" w:eastAsia="Calibri" w:hAnsi="Calibri" w:cs="Arial"/>
                <w:bCs/>
                <w:lang w:val="en-US"/>
              </w:rPr>
            </w:pPr>
            <w:r w:rsidRPr="009716AB">
              <w:rPr>
                <w:rFonts w:ascii="Calibri" w:eastAsia="Calibri" w:hAnsi="Calibri" w:cs="Century Gothic"/>
              </w:rPr>
              <w:t>Improving Aboriginal Kidney Care Together</w:t>
            </w:r>
          </w:p>
        </w:tc>
        <w:tc>
          <w:tcPr>
            <w:tcW w:w="5668" w:type="dxa"/>
            <w:shd w:val="clear" w:color="auto" w:fill="E9D4E7"/>
          </w:tcPr>
          <w:p w14:paraId="0CFC842B" w14:textId="6E4821DF" w:rsidR="00146284" w:rsidRPr="009716AB" w:rsidRDefault="00146284" w:rsidP="000A25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entury Gothic"/>
              </w:rPr>
            </w:pPr>
            <w:r w:rsidRPr="009716AB">
              <w:rPr>
                <w:rFonts w:ascii="Calibri" w:eastAsia="Calibri" w:hAnsi="Calibri" w:cs="Century Gothic"/>
              </w:rPr>
              <w:t>This collaborative action research project brings together Aboriginal kidney patients, family members, Aboriginal and non-Aboriginal health</w:t>
            </w:r>
            <w:r>
              <w:rPr>
                <w:rFonts w:ascii="Calibri" w:eastAsia="Calibri" w:hAnsi="Calibri" w:cs="Century Gothic"/>
              </w:rPr>
              <w:t>care</w:t>
            </w:r>
            <w:r w:rsidRPr="009716AB">
              <w:rPr>
                <w:rFonts w:ascii="Calibri" w:eastAsia="Calibri" w:hAnsi="Calibri" w:cs="Century Gothic"/>
              </w:rPr>
              <w:t xml:space="preserve"> professionals, health services, academics, researchers and other stakeholders to identify gaps and develop strategies to improve kidney care in </w:t>
            </w:r>
            <w:r>
              <w:rPr>
                <w:rFonts w:ascii="Calibri" w:eastAsia="Calibri" w:hAnsi="Calibri" w:cs="Century Gothic"/>
              </w:rPr>
              <w:t>SA</w:t>
            </w:r>
            <w:r w:rsidRPr="009716AB">
              <w:rPr>
                <w:rFonts w:ascii="Calibri" w:eastAsia="Calibri" w:hAnsi="Calibri" w:cs="Century Gothic"/>
              </w:rPr>
              <w:t xml:space="preserve">. </w:t>
            </w:r>
          </w:p>
          <w:p w14:paraId="1EC1FDCC" w14:textId="77777777" w:rsidR="00A376E8" w:rsidRDefault="00A376E8" w:rsidP="000A25DA">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entury Gothic"/>
              </w:rPr>
            </w:pPr>
          </w:p>
          <w:p w14:paraId="4E6711D4" w14:textId="153148C9" w:rsidR="00146284" w:rsidRPr="009716AB" w:rsidRDefault="00146284" w:rsidP="000A25DA">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Century Gothic"/>
              </w:rPr>
              <w:t>Community consultations and focus groups will be held in Adelaide and Port Augusta to enable Aboriginal patients, their family and community members to highlight their kidney care needs and priorities. Emerging themes will inform local and state health services, and new National Guidelines for Management of CKD for Indigenous people in Australia and New Zealand.</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6323D24C" w14:textId="77777777" w:rsidR="00146284" w:rsidRPr="009716AB" w:rsidRDefault="00146284" w:rsidP="000A25DA">
            <w:pPr>
              <w:contextualSpacing/>
              <w:rPr>
                <w:rFonts w:ascii="Calibri" w:eastAsia="Calibri" w:hAnsi="Calibri" w:cs="Arial"/>
                <w:bCs/>
                <w:lang w:val="en-US"/>
              </w:rPr>
            </w:pPr>
            <w:r w:rsidRPr="009716AB">
              <w:rPr>
                <w:rFonts w:ascii="Calibri" w:eastAsia="Calibri" w:hAnsi="Calibri" w:cs="Century Gothic"/>
              </w:rPr>
              <w:t>The University of Adelaide</w:t>
            </w:r>
          </w:p>
        </w:tc>
      </w:tr>
    </w:tbl>
    <w:p w14:paraId="1B305EC0" w14:textId="77777777" w:rsidR="0086106B" w:rsidRDefault="0086106B" w:rsidP="000A25DA">
      <w:pPr>
        <w:spacing w:after="0" w:line="240" w:lineRule="auto"/>
        <w:rPr>
          <w:color w:val="C00000"/>
          <w:lang w:val="en-US"/>
        </w:rPr>
      </w:pPr>
      <w:bookmarkStart w:id="67" w:name="_Toc422065332"/>
    </w:p>
    <w:p w14:paraId="7C11FB72" w14:textId="7246A4E2" w:rsidR="00667530" w:rsidRPr="00E1508A" w:rsidRDefault="00B9569F" w:rsidP="000A25DA">
      <w:pPr>
        <w:spacing w:after="0" w:line="240" w:lineRule="auto"/>
        <w:rPr>
          <w:color w:val="C00000"/>
          <w:sz w:val="24"/>
          <w:szCs w:val="24"/>
        </w:rPr>
      </w:pPr>
      <w:r w:rsidRPr="00E1508A">
        <w:rPr>
          <w:color w:val="C00000"/>
          <w:sz w:val="24"/>
          <w:szCs w:val="24"/>
          <w:lang w:val="en-US"/>
        </w:rPr>
        <w:t>Objective 3.2. Use data, evidence and research to drive improvements in kidney disease prevention, trea</w:t>
      </w:r>
      <w:r w:rsidRPr="00E1508A">
        <w:rPr>
          <w:color w:val="C00000"/>
          <w:sz w:val="24"/>
          <w:szCs w:val="24"/>
        </w:rPr>
        <w:t>t</w:t>
      </w:r>
      <w:r w:rsidRPr="00E1508A">
        <w:rPr>
          <w:color w:val="C00000"/>
          <w:sz w:val="24"/>
          <w:szCs w:val="24"/>
          <w:lang w:val="en-US"/>
        </w:rPr>
        <w:t>ment and outcomes.</w:t>
      </w:r>
      <w:bookmarkEnd w:id="67"/>
    </w:p>
    <w:p w14:paraId="53AFAC65" w14:textId="77777777" w:rsidR="0086106B" w:rsidRPr="00E1508A" w:rsidRDefault="0086106B">
      <w:pPr>
        <w:contextualSpacing/>
        <w:rPr>
          <w:b/>
          <w:bCs/>
          <w:sz w:val="24"/>
          <w:szCs w:val="24"/>
        </w:rPr>
      </w:pPr>
    </w:p>
    <w:p w14:paraId="41AB4802" w14:textId="29AFADEA" w:rsidR="00B9569F" w:rsidRDefault="00B9569F">
      <w:pPr>
        <w:contextualSpacing/>
      </w:pPr>
      <w:r w:rsidRPr="00B9569F">
        <w:rPr>
          <w:b/>
          <w:bCs/>
        </w:rPr>
        <w:t>3.2.1 Implement nationally consistent data collection at all points of care to support ongoing improvements in kidney disease prevention, detection and management</w:t>
      </w:r>
      <w:r w:rsidRPr="00B9569F">
        <w:t>.</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2"/>
        <w:gridCol w:w="5668"/>
        <w:gridCol w:w="1704"/>
      </w:tblGrid>
      <w:tr w:rsidR="00B9569F" w:rsidRPr="00C810C0" w14:paraId="268C6F76" w14:textId="77777777" w:rsidTr="00B9569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2" w:type="dxa"/>
            <w:tcBorders>
              <w:right w:val="single" w:sz="4" w:space="0" w:color="FFFFFF"/>
            </w:tcBorders>
            <w:shd w:val="clear" w:color="auto" w:fill="D8AED1"/>
          </w:tcPr>
          <w:p w14:paraId="4A89D92D" w14:textId="77777777" w:rsidR="00B9569F" w:rsidRPr="00C810C0" w:rsidRDefault="00B9569F" w:rsidP="00FC3BCF">
            <w:pPr>
              <w:ind w:right="96"/>
              <w:contextualSpacing/>
              <w:rPr>
                <w:rFonts w:eastAsia="Calibri" w:cs="Arial"/>
                <w:szCs w:val="20"/>
                <w:lang w:val="en-US"/>
              </w:rPr>
            </w:pPr>
            <w:r w:rsidRPr="0054532B">
              <w:rPr>
                <w:rFonts w:eastAsia="Calibri" w:cs="Arial"/>
                <w:bCs w:val="0"/>
                <w:color w:val="000000" w:themeColor="text1"/>
                <w:szCs w:val="20"/>
                <w:lang w:val="en-US"/>
              </w:rPr>
              <w:t>Name of activity</w:t>
            </w:r>
          </w:p>
        </w:tc>
        <w:tc>
          <w:tcPr>
            <w:tcW w:w="5668" w:type="dxa"/>
            <w:tcBorders>
              <w:left w:val="single" w:sz="4" w:space="0" w:color="FFFFFF"/>
              <w:right w:val="single" w:sz="4" w:space="0" w:color="FFFFFF"/>
            </w:tcBorders>
            <w:shd w:val="clear" w:color="auto" w:fill="D8AED1"/>
          </w:tcPr>
          <w:p w14:paraId="255D5F8D" w14:textId="77777777" w:rsidR="00B9569F" w:rsidRPr="00C810C0" w:rsidRDefault="00B9569F"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4" w:type="dxa"/>
            <w:tcBorders>
              <w:left w:val="single" w:sz="4" w:space="0" w:color="FFFFFF"/>
            </w:tcBorders>
            <w:shd w:val="clear" w:color="auto" w:fill="D8AED1"/>
          </w:tcPr>
          <w:p w14:paraId="0A2773A6" w14:textId="77777777" w:rsidR="00B9569F" w:rsidRPr="00C810C0" w:rsidRDefault="00B9569F"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tr w:rsidR="009716AB" w:rsidRPr="009716AB" w14:paraId="4BBDF02E"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38FFBE1E" w14:textId="77777777" w:rsidR="009716AB" w:rsidRPr="009716AB" w:rsidRDefault="009716AB" w:rsidP="000A25DA">
            <w:pPr>
              <w:contextualSpacing/>
              <w:rPr>
                <w:rFonts w:ascii="Calibri" w:eastAsia="Calibri" w:hAnsi="Calibri" w:cs="Arial"/>
                <w:bCs/>
                <w:lang w:val="en-US"/>
              </w:rPr>
            </w:pPr>
            <w:r w:rsidRPr="009716AB">
              <w:rPr>
                <w:rFonts w:ascii="Calibri" w:eastAsia="Calibri" w:hAnsi="Calibri" w:cs="Arial"/>
                <w:bCs/>
                <w:lang w:val="en-US"/>
              </w:rPr>
              <w:t>ANZDATA</w:t>
            </w:r>
          </w:p>
        </w:tc>
        <w:tc>
          <w:tcPr>
            <w:tcW w:w="5668" w:type="dxa"/>
            <w:shd w:val="clear" w:color="auto" w:fill="E9D4E7"/>
          </w:tcPr>
          <w:p w14:paraId="462D6A20" w14:textId="04A49D3B" w:rsidR="009716AB" w:rsidRPr="009716AB" w:rsidRDefault="009716AB" w:rsidP="000A25DA">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333333"/>
                <w:shd w:val="clear" w:color="auto" w:fill="FFFFFF"/>
              </w:rPr>
            </w:pPr>
            <w:r w:rsidRPr="00250998">
              <w:t xml:space="preserve">Collects and reports the incidence, prevalence and outcome of dialysis treatment and kidney transplantation for patients with </w:t>
            </w:r>
            <w:r w:rsidR="008F6E19" w:rsidRPr="00250998">
              <w:t>ESKD</w:t>
            </w:r>
            <w:r w:rsidRPr="00250998">
              <w:t xml:space="preserve"> across Australia and New Zealand. The Registry was established in 1977 from the merger of separate dialysis and transplant registries to provide information on the patterns and outcomes of dialysis and kidney transplantation, and to support safety and quality activities and the planning of appropriate health services. </w:t>
            </w:r>
            <w:r w:rsidR="000818C3" w:rsidRPr="00250998">
              <w:t>The a</w:t>
            </w:r>
            <w:r w:rsidRPr="00250998">
              <w:t xml:space="preserve">im of </w:t>
            </w:r>
            <w:r w:rsidRPr="00836EEA">
              <w:t>ANZDATA is</w:t>
            </w:r>
            <w:r w:rsidR="000818C3" w:rsidRPr="00836EEA">
              <w:t xml:space="preserve"> t</w:t>
            </w:r>
            <w:r w:rsidRPr="00836EEA">
              <w:t>o</w:t>
            </w:r>
            <w:r w:rsidRPr="009716AB">
              <w:rPr>
                <w:rFonts w:ascii="Calibri" w:eastAsia="Times New Roman" w:hAnsi="Calibri" w:cs="Times New Roman"/>
                <w:color w:val="333333"/>
                <w:lang w:eastAsia="en-AU"/>
              </w:rPr>
              <w:t xml:space="preserve"> improve the quality of care and outcomes for people with </w:t>
            </w:r>
            <w:r w:rsidR="008F6E19">
              <w:rPr>
                <w:rFonts w:ascii="Calibri" w:eastAsia="Times New Roman" w:hAnsi="Calibri" w:cs="Times New Roman"/>
                <w:color w:val="333333"/>
                <w:lang w:eastAsia="en-AU"/>
              </w:rPr>
              <w:t>ESKD</w:t>
            </w:r>
            <w:r w:rsidR="008F6E19" w:rsidRPr="009716AB">
              <w:rPr>
                <w:rFonts w:ascii="Calibri" w:eastAsia="Times New Roman" w:hAnsi="Calibri" w:cs="Times New Roman"/>
                <w:color w:val="333333"/>
                <w:lang w:eastAsia="en-AU"/>
              </w:rPr>
              <w:t xml:space="preserve"> </w:t>
            </w:r>
            <w:r w:rsidRPr="009716AB">
              <w:rPr>
                <w:rFonts w:ascii="Calibri" w:eastAsia="Times New Roman" w:hAnsi="Calibri" w:cs="Times New Roman"/>
                <w:color w:val="333333"/>
                <w:lang w:eastAsia="en-AU"/>
              </w:rPr>
              <w:t>in Australia and New Zealand by:</w:t>
            </w:r>
          </w:p>
          <w:p w14:paraId="574D36AC" w14:textId="3A30951C" w:rsidR="009716AB" w:rsidRPr="009716AB" w:rsidRDefault="009716AB" w:rsidP="0078623E">
            <w:pPr>
              <w:numPr>
                <w:ilvl w:val="0"/>
                <w:numId w:val="5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33333"/>
                <w:lang w:eastAsia="en-AU"/>
              </w:rPr>
            </w:pPr>
            <w:r w:rsidRPr="009716AB">
              <w:rPr>
                <w:rFonts w:ascii="Calibri" w:eastAsia="Times New Roman" w:hAnsi="Calibri" w:cs="Times New Roman"/>
                <w:color w:val="333333"/>
                <w:lang w:eastAsia="en-AU"/>
              </w:rPr>
              <w:t>collecting and analysing accurate and comprehensive data from all patients receiving long term dialysis or kidney transplantation in Australia and New Zealand</w:t>
            </w:r>
          </w:p>
          <w:p w14:paraId="483757A6" w14:textId="74D5213F" w:rsidR="009716AB" w:rsidRPr="009716AB" w:rsidRDefault="009716AB" w:rsidP="0078623E">
            <w:pPr>
              <w:numPr>
                <w:ilvl w:val="0"/>
                <w:numId w:val="5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33333"/>
                <w:lang w:eastAsia="en-AU"/>
              </w:rPr>
            </w:pPr>
            <w:r w:rsidRPr="009716AB">
              <w:rPr>
                <w:rFonts w:ascii="Calibri" w:eastAsia="Times New Roman" w:hAnsi="Calibri" w:cs="Times New Roman"/>
                <w:color w:val="333333"/>
                <w:lang w:eastAsia="en-AU"/>
              </w:rPr>
              <w:t>producing and disseminating reports</w:t>
            </w:r>
          </w:p>
          <w:p w14:paraId="0E2A5C1E" w14:textId="2F695211" w:rsidR="009716AB" w:rsidRPr="009716AB" w:rsidRDefault="009716AB" w:rsidP="0078623E">
            <w:pPr>
              <w:numPr>
                <w:ilvl w:val="0"/>
                <w:numId w:val="5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33333"/>
                <w:lang w:eastAsia="en-AU"/>
              </w:rPr>
            </w:pPr>
            <w:r w:rsidRPr="009716AB">
              <w:rPr>
                <w:rFonts w:ascii="Calibri" w:eastAsia="Times New Roman" w:hAnsi="Calibri" w:cs="Times New Roman"/>
                <w:color w:val="333333"/>
                <w:lang w:eastAsia="en-AU"/>
              </w:rPr>
              <w:t>informing development of practice, policy and health services</w:t>
            </w:r>
          </w:p>
          <w:p w14:paraId="0A1C9217" w14:textId="5CCB63AA" w:rsidR="009716AB" w:rsidRPr="009716AB" w:rsidRDefault="009716AB" w:rsidP="0078623E">
            <w:pPr>
              <w:numPr>
                <w:ilvl w:val="0"/>
                <w:numId w:val="5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33333"/>
                <w:lang w:eastAsia="en-AU"/>
              </w:rPr>
            </w:pPr>
            <w:r w:rsidRPr="009716AB">
              <w:rPr>
                <w:rFonts w:ascii="Calibri" w:eastAsia="Times New Roman" w:hAnsi="Calibri" w:cs="Times New Roman"/>
                <w:color w:val="333333"/>
                <w:lang w:eastAsia="en-AU"/>
              </w:rPr>
              <w:t>working with stakeholders to improve the understanding of kidney disease and outcomes of treatment</w:t>
            </w:r>
            <w:r w:rsidR="000818C3">
              <w:rPr>
                <w:rFonts w:ascii="Calibri" w:eastAsia="Times New Roman" w:hAnsi="Calibri" w:cs="Times New Roman"/>
                <w:color w:val="333333"/>
                <w:lang w:eastAsia="en-AU"/>
              </w:rP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051D2FC3" w14:textId="01BB5A09" w:rsidR="009716AB" w:rsidRPr="009716AB" w:rsidRDefault="000818C3" w:rsidP="000A25DA">
            <w:pPr>
              <w:contextualSpacing/>
              <w:rPr>
                <w:rFonts w:ascii="Calibri" w:eastAsia="Calibri" w:hAnsi="Calibri" w:cs="Arial"/>
                <w:bCs/>
                <w:lang w:val="en-US"/>
              </w:rPr>
            </w:pPr>
            <w:r>
              <w:rPr>
                <w:rFonts w:ascii="Calibri" w:eastAsia="Calibri" w:hAnsi="Calibri" w:cs="Arial"/>
                <w:bCs/>
                <w:lang w:val="en-US"/>
              </w:rPr>
              <w:t>ANZDATA</w:t>
            </w:r>
          </w:p>
        </w:tc>
      </w:tr>
      <w:tr w:rsidR="009716AB" w:rsidRPr="009716AB" w14:paraId="57E1664A"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50B3F239" w14:textId="77777777" w:rsidR="009716AB" w:rsidRPr="009716AB" w:rsidRDefault="009716AB" w:rsidP="000A25DA">
            <w:pPr>
              <w:contextualSpacing/>
              <w:rPr>
                <w:rFonts w:ascii="Calibri" w:eastAsia="Calibri" w:hAnsi="Calibri" w:cs="Arial"/>
                <w:bCs/>
                <w:lang w:val="en-US"/>
              </w:rPr>
            </w:pPr>
            <w:r w:rsidRPr="009716AB">
              <w:rPr>
                <w:rFonts w:ascii="Calibri" w:eastAsia="Calibri" w:hAnsi="Calibri" w:cs="Arial"/>
                <w:bCs/>
                <w:lang w:val="en-US"/>
              </w:rPr>
              <w:t>Safer Care Victoria Renal Clinical Network Victorian Renal Key Performance Indicator program</w:t>
            </w:r>
          </w:p>
        </w:tc>
        <w:tc>
          <w:tcPr>
            <w:tcW w:w="5668" w:type="dxa"/>
            <w:shd w:val="clear" w:color="auto" w:fill="E9D4E7"/>
          </w:tcPr>
          <w:p w14:paraId="2260428F" w14:textId="77777777" w:rsidR="009716AB" w:rsidRPr="009716AB" w:rsidRDefault="009716AB" w:rsidP="000A25DA">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716AB">
              <w:rPr>
                <w:rFonts w:ascii="Calibri" w:eastAsia="Calibri" w:hAnsi="Calibri" w:cs="Arial"/>
                <w:bCs/>
                <w:lang w:val="en-US"/>
              </w:rPr>
              <w:t xml:space="preserve">The Safer Care Victoria Renal Clinical Network Victorian Key Performance Indicators have been functioning since 2012 as a quality improvement program for Victorian renal healthcare services. The aim of the indicators is to drive service improvement through the transparent comparison of renal service performance. </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61E63739" w14:textId="767E2A78" w:rsidR="009716AB" w:rsidRPr="009716AB" w:rsidRDefault="009716AB" w:rsidP="000A25DA">
            <w:pPr>
              <w:contextualSpacing/>
              <w:rPr>
                <w:rFonts w:ascii="Calibri" w:eastAsia="Calibri" w:hAnsi="Calibri" w:cs="Arial"/>
                <w:bCs/>
                <w:lang w:val="en-US"/>
              </w:rPr>
            </w:pPr>
            <w:r w:rsidRPr="009716AB">
              <w:rPr>
                <w:rFonts w:ascii="Calibri" w:eastAsia="Calibri" w:hAnsi="Calibri" w:cs="Arial"/>
                <w:bCs/>
                <w:lang w:val="en-US"/>
              </w:rPr>
              <w:t xml:space="preserve">Safer Care Victoria </w:t>
            </w:r>
            <w:r w:rsidR="000818C3">
              <w:rPr>
                <w:rFonts w:ascii="Calibri" w:eastAsia="Calibri" w:hAnsi="Calibri" w:cs="Arial"/>
                <w:bCs/>
                <w:lang w:val="en-US"/>
              </w:rPr>
              <w:t>R</w:t>
            </w:r>
            <w:r w:rsidRPr="009716AB">
              <w:rPr>
                <w:rFonts w:ascii="Calibri" w:eastAsia="Calibri" w:hAnsi="Calibri" w:cs="Arial"/>
                <w:bCs/>
                <w:lang w:val="en-US"/>
              </w:rPr>
              <w:t>enal Clinical Network</w:t>
            </w:r>
          </w:p>
        </w:tc>
      </w:tr>
      <w:tr w:rsidR="009716AB" w:rsidRPr="009716AB" w14:paraId="5ACAFB05"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7D1E03E3" w14:textId="77777777" w:rsidR="009716AB" w:rsidRPr="009716AB" w:rsidRDefault="009716AB" w:rsidP="000A25DA">
            <w:pPr>
              <w:contextualSpacing/>
              <w:rPr>
                <w:rFonts w:ascii="Calibri" w:eastAsia="Calibri" w:hAnsi="Calibri" w:cs="Arial"/>
                <w:bCs/>
                <w:lang w:val="en-US"/>
              </w:rPr>
            </w:pPr>
            <w:r w:rsidRPr="009716AB">
              <w:rPr>
                <w:rFonts w:ascii="Calibri" w:eastAsia="Calibri" w:hAnsi="Calibri" w:cs="Arial"/>
                <w:bCs/>
                <w:color w:val="000000"/>
                <w:lang w:val="en-US"/>
              </w:rPr>
              <w:t>ANZSN</w:t>
            </w:r>
          </w:p>
        </w:tc>
        <w:tc>
          <w:tcPr>
            <w:tcW w:w="5668" w:type="dxa"/>
            <w:shd w:val="clear" w:color="auto" w:fill="E9D4E7"/>
          </w:tcPr>
          <w:p w14:paraId="038827F6" w14:textId="77777777" w:rsidR="009716AB" w:rsidRPr="009716AB" w:rsidRDefault="009716AB"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Cs/>
                <w:color w:val="000000"/>
                <w:lang w:val="en-US"/>
              </w:rPr>
            </w:pPr>
            <w:r w:rsidRPr="009716AB">
              <w:rPr>
                <w:rFonts w:ascii="Calibri" w:eastAsia="Calibri" w:hAnsi="Calibri" w:cs="Arial"/>
                <w:bCs/>
                <w:color w:val="000000"/>
                <w:lang w:val="en-US"/>
              </w:rPr>
              <w:t>The ANZSN provides in-kind support (members provide data at a unit level) to the ANZDATA registry.</w:t>
            </w:r>
          </w:p>
          <w:p w14:paraId="54265CFC" w14:textId="77777777" w:rsidR="00836EEA" w:rsidRDefault="00836EEA"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Cs/>
                <w:color w:val="000000"/>
                <w:lang w:val="en-US"/>
              </w:rPr>
            </w:pPr>
          </w:p>
          <w:p w14:paraId="1971ABA9" w14:textId="61214379" w:rsidR="009716AB" w:rsidRPr="009716AB" w:rsidRDefault="009716AB"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Cs/>
                <w:color w:val="000000"/>
                <w:lang w:val="en-US"/>
              </w:rPr>
            </w:pPr>
            <w:r w:rsidRPr="009716AB">
              <w:rPr>
                <w:rFonts w:ascii="Calibri" w:eastAsia="Calibri" w:hAnsi="Calibri" w:cs="Arial"/>
                <w:bCs/>
                <w:color w:val="000000"/>
                <w:lang w:val="en-US"/>
              </w:rPr>
              <w:t>The ANZSN is also working closely with ANZDATA, is developing a set of KPIs to be implemented nationally to improve quality and safety in renal care.</w:t>
            </w:r>
          </w:p>
          <w:p w14:paraId="0AA86C2E" w14:textId="77777777" w:rsidR="00836EEA" w:rsidRDefault="00836EEA"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Cs/>
                <w:color w:val="000000"/>
                <w:lang w:val="en-US"/>
              </w:rPr>
            </w:pPr>
          </w:p>
          <w:p w14:paraId="38D33B13" w14:textId="5ECA1C31" w:rsidR="009716AB" w:rsidRPr="009716AB" w:rsidRDefault="009716AB" w:rsidP="000A25DA">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Cs/>
                <w:color w:val="000000"/>
                <w:lang w:val="en-US"/>
              </w:rPr>
            </w:pPr>
            <w:r w:rsidRPr="009716AB">
              <w:rPr>
                <w:rFonts w:ascii="Calibri" w:eastAsia="Calibri" w:hAnsi="Calibri" w:cs="Arial"/>
                <w:bCs/>
                <w:color w:val="000000"/>
                <w:lang w:val="en-US"/>
              </w:rPr>
              <w:t xml:space="preserve">The ANZSN, through its Dialysis Advisory Committee, is also in the process of exploring the potential to establish a standardized critical incident reporting system in </w:t>
            </w:r>
            <w:r w:rsidR="007736A9">
              <w:rPr>
                <w:rFonts w:ascii="Calibri" w:eastAsia="Calibri" w:hAnsi="Calibri" w:cs="Arial"/>
                <w:bCs/>
                <w:color w:val="000000"/>
                <w:lang w:val="en-US"/>
              </w:rPr>
              <w:t>heamodialysis</w:t>
            </w:r>
            <w:r w:rsidRPr="009716AB">
              <w:rPr>
                <w:rFonts w:ascii="Calibri" w:eastAsia="Calibri" w:hAnsi="Calibri" w:cs="Arial"/>
                <w:bCs/>
                <w:color w:val="000000"/>
                <w:lang w:val="en-US"/>
              </w:rPr>
              <w:t xml:space="preserve"> and </w:t>
            </w:r>
            <w:r w:rsidR="007736A9">
              <w:rPr>
                <w:rFonts w:ascii="Calibri" w:eastAsia="Calibri" w:hAnsi="Calibri" w:cs="Arial"/>
                <w:bCs/>
                <w:color w:val="000000"/>
                <w:lang w:val="en-US"/>
              </w:rPr>
              <w:t>peritoneal dialysis</w:t>
            </w:r>
            <w:r w:rsidRPr="009716AB">
              <w:rPr>
                <w:rFonts w:ascii="Calibri" w:eastAsia="Calibri" w:hAnsi="Calibri" w:cs="Arial"/>
                <w:bCs/>
                <w:color w:val="000000"/>
                <w:lang w:val="en-US"/>
              </w:rPr>
              <w:t>.</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1A8E2916" w14:textId="58E83F98" w:rsidR="009716AB" w:rsidRPr="009716AB" w:rsidRDefault="00667530" w:rsidP="000A25DA">
            <w:pPr>
              <w:contextualSpacing/>
              <w:rPr>
                <w:rFonts w:ascii="Calibri" w:eastAsia="Calibri" w:hAnsi="Calibri" w:cs="Arial"/>
                <w:bCs/>
                <w:lang w:val="en-US"/>
              </w:rPr>
            </w:pPr>
            <w:r>
              <w:rPr>
                <w:rFonts w:ascii="Calibri" w:eastAsia="Calibri" w:hAnsi="Calibri" w:cs="Arial"/>
                <w:bCs/>
                <w:lang w:val="en-US"/>
              </w:rPr>
              <w:lastRenderedPageBreak/>
              <w:t>ANZSN</w:t>
            </w:r>
          </w:p>
        </w:tc>
      </w:tr>
      <w:tr w:rsidR="009716AB" w:rsidRPr="009716AB" w14:paraId="4CC642F0"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380CDA57" w14:textId="77777777" w:rsidR="009716AB" w:rsidRPr="009716AB" w:rsidRDefault="009716AB" w:rsidP="00250998">
            <w:r w:rsidRPr="009716AB">
              <w:t>National Chronic Kidney Disease Registry</w:t>
            </w:r>
          </w:p>
          <w:p w14:paraId="6021082E" w14:textId="77777777" w:rsidR="009716AB" w:rsidRPr="009716AB" w:rsidRDefault="009716AB" w:rsidP="000A25DA">
            <w:pPr>
              <w:contextualSpacing/>
              <w:rPr>
                <w:rFonts w:ascii="Calibri" w:eastAsia="Times New Roman" w:hAnsi="Calibri" w:cs="Arial"/>
                <w:color w:val="333333"/>
              </w:rPr>
            </w:pPr>
          </w:p>
        </w:tc>
        <w:tc>
          <w:tcPr>
            <w:tcW w:w="5668" w:type="dxa"/>
            <w:shd w:val="clear" w:color="auto" w:fill="E9D4E7"/>
          </w:tcPr>
          <w:p w14:paraId="6E43BEF9" w14:textId="533D6D35" w:rsidR="009716AB" w:rsidRPr="009716AB" w:rsidRDefault="009716AB" w:rsidP="00250998">
            <w:pPr>
              <w:cnfStyle w:val="000000000000" w:firstRow="0" w:lastRow="0" w:firstColumn="0" w:lastColumn="0" w:oddVBand="0" w:evenVBand="0" w:oddHBand="0" w:evenHBand="0" w:firstRowFirstColumn="0" w:firstRowLastColumn="0" w:lastRowFirstColumn="0" w:lastRowLastColumn="0"/>
            </w:pPr>
            <w:r w:rsidRPr="009716AB">
              <w:t>This project will establish a national registry and surveillance collaboration to develop profiles of chronic CKD patients in various primary care and renal practice settings, in several states. The profiles will include both Indigenous and non-Indigenous people. It is anticipated that the outputs of the research will result in improved detection of CKD, slowed progression, fewer cardiovascular deaths, better care pathways, and some deceleration in rising rates of RRT, with more rationalised resource utilisation.</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380256BC" w14:textId="77777777" w:rsidR="009716AB" w:rsidRPr="009716AB" w:rsidRDefault="009716AB" w:rsidP="000A25DA">
            <w:pPr>
              <w:contextualSpacing/>
              <w:rPr>
                <w:rFonts w:ascii="Calibri" w:eastAsia="Times New Roman" w:hAnsi="Calibri" w:cs="Arial"/>
                <w:color w:val="333333"/>
              </w:rPr>
            </w:pPr>
            <w:r w:rsidRPr="009716AB">
              <w:rPr>
                <w:rFonts w:ascii="Calibri" w:eastAsia="Times New Roman" w:hAnsi="Calibri" w:cs="Arial"/>
                <w:color w:val="333333"/>
              </w:rPr>
              <w:t>WA Renal Health Network</w:t>
            </w:r>
          </w:p>
        </w:tc>
      </w:tr>
    </w:tbl>
    <w:p w14:paraId="0C15F6D7" w14:textId="77777777" w:rsidR="00B9569F" w:rsidRDefault="00B9569F">
      <w:pPr>
        <w:contextualSpacing/>
        <w:rPr>
          <w:rFonts w:ascii="Calibri" w:eastAsia="Calibri" w:hAnsi="Calibri" w:cs="Arial"/>
          <w:b/>
          <w:bCs/>
          <w:lang w:val="en-US"/>
        </w:rPr>
      </w:pPr>
    </w:p>
    <w:p w14:paraId="1B4B52BD" w14:textId="4B4AB531" w:rsidR="00B9569F" w:rsidRDefault="00B9569F">
      <w:pPr>
        <w:contextualSpacing/>
      </w:pPr>
      <w:r w:rsidRPr="009716AB">
        <w:rPr>
          <w:rFonts w:ascii="Calibri" w:eastAsia="Calibri" w:hAnsi="Calibri" w:cs="Arial"/>
          <w:b/>
          <w:bCs/>
          <w:lang w:val="en-US"/>
        </w:rPr>
        <w:t>3.2.2 Roll out an improved Australian Health Survey (AHS) in conjunction with Australian Bureau of Statistics</w:t>
      </w:r>
      <w:r>
        <w:rPr>
          <w:rFonts w:ascii="Calibri" w:eastAsia="Calibri" w:hAnsi="Calibri" w:cs="Arial"/>
          <w:b/>
          <w:bCs/>
          <w:lang w:val="en-US"/>
        </w:rPr>
        <w:t xml:space="preserve"> (ABS)</w:t>
      </w:r>
      <w:r w:rsidRPr="009716AB">
        <w:rPr>
          <w:rFonts w:ascii="Calibri" w:eastAsia="Calibri" w:hAnsi="Calibri" w:cs="Arial"/>
          <w:b/>
          <w:bCs/>
          <w:lang w:val="en-US"/>
        </w:rPr>
        <w:t>.</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2"/>
        <w:gridCol w:w="5668"/>
        <w:gridCol w:w="1704"/>
      </w:tblGrid>
      <w:tr w:rsidR="00B9569F" w:rsidRPr="00C810C0" w14:paraId="38DDE09C" w14:textId="77777777" w:rsidTr="00FC3BC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2" w:type="dxa"/>
            <w:tcBorders>
              <w:right w:val="single" w:sz="4" w:space="0" w:color="FFFFFF"/>
            </w:tcBorders>
            <w:shd w:val="clear" w:color="auto" w:fill="D8AED1"/>
          </w:tcPr>
          <w:p w14:paraId="7EF5B98B" w14:textId="77777777" w:rsidR="00B9569F" w:rsidRPr="00C810C0" w:rsidRDefault="00B9569F" w:rsidP="00FC3BCF">
            <w:pPr>
              <w:ind w:right="96"/>
              <w:contextualSpacing/>
              <w:rPr>
                <w:rFonts w:eastAsia="Calibri" w:cs="Arial"/>
                <w:szCs w:val="20"/>
                <w:lang w:val="en-US"/>
              </w:rPr>
            </w:pPr>
            <w:r w:rsidRPr="0054532B">
              <w:rPr>
                <w:rFonts w:eastAsia="Calibri" w:cs="Arial"/>
                <w:bCs w:val="0"/>
                <w:color w:val="000000" w:themeColor="text1"/>
                <w:szCs w:val="20"/>
                <w:lang w:val="en-US"/>
              </w:rPr>
              <w:t>Name of activity</w:t>
            </w:r>
          </w:p>
        </w:tc>
        <w:tc>
          <w:tcPr>
            <w:tcW w:w="5668" w:type="dxa"/>
            <w:tcBorders>
              <w:left w:val="single" w:sz="4" w:space="0" w:color="FFFFFF"/>
              <w:right w:val="single" w:sz="4" w:space="0" w:color="FFFFFF"/>
            </w:tcBorders>
            <w:shd w:val="clear" w:color="auto" w:fill="D8AED1"/>
          </w:tcPr>
          <w:p w14:paraId="33DBF5B2" w14:textId="77777777" w:rsidR="00B9569F" w:rsidRPr="00C810C0" w:rsidRDefault="00B9569F"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4" w:type="dxa"/>
            <w:tcBorders>
              <w:left w:val="single" w:sz="4" w:space="0" w:color="FFFFFF"/>
            </w:tcBorders>
            <w:shd w:val="clear" w:color="auto" w:fill="D8AED1"/>
          </w:tcPr>
          <w:p w14:paraId="186D6C3B" w14:textId="77777777" w:rsidR="00B9569F" w:rsidRPr="00C810C0" w:rsidRDefault="00B9569F"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tr w:rsidR="009716AB" w:rsidRPr="009716AB" w14:paraId="5EBB6D65"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535BE51D" w14:textId="6B4CF147" w:rsidR="009716AB" w:rsidRPr="009716AB" w:rsidRDefault="00947D91" w:rsidP="000A25DA">
            <w:pPr>
              <w:contextualSpacing/>
              <w:rPr>
                <w:rFonts w:ascii="Calibri" w:eastAsia="Calibri" w:hAnsi="Calibri" w:cs="Arial"/>
                <w:bCs/>
                <w:lang w:val="en-US"/>
              </w:rPr>
            </w:pPr>
            <w:r>
              <w:rPr>
                <w:rFonts w:ascii="Calibri" w:eastAsia="Calibri" w:hAnsi="Calibri" w:cs="Arial"/>
                <w:bCs/>
                <w:lang w:val="en-US"/>
              </w:rPr>
              <w:t>Australian Health Survey</w:t>
            </w:r>
            <w:r w:rsidR="00F02BDB">
              <w:rPr>
                <w:rFonts w:ascii="Calibri" w:eastAsia="Calibri" w:hAnsi="Calibri" w:cs="Arial"/>
                <w:bCs/>
                <w:lang w:val="en-US"/>
              </w:rPr>
              <w:t xml:space="preserve"> (AHS)</w:t>
            </w:r>
          </w:p>
        </w:tc>
        <w:tc>
          <w:tcPr>
            <w:tcW w:w="5668" w:type="dxa"/>
            <w:shd w:val="clear" w:color="auto" w:fill="E9D4E7"/>
          </w:tcPr>
          <w:p w14:paraId="4E963856" w14:textId="51F9A807" w:rsidR="00F02BDB" w:rsidRPr="00F02BDB" w:rsidRDefault="00947D91" w:rsidP="000A25DA">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947D91">
              <w:rPr>
                <w:rFonts w:ascii="Calibri" w:eastAsia="Calibri" w:hAnsi="Calibri" w:cs="Arial"/>
                <w:bCs/>
                <w:lang w:val="en-US"/>
              </w:rPr>
              <w:t xml:space="preserve">The AHS, conducted by the Australian Bureau of Statistics </w:t>
            </w:r>
            <w:r w:rsidR="00F02BDB">
              <w:rPr>
                <w:rFonts w:ascii="Calibri" w:eastAsia="Calibri" w:hAnsi="Calibri" w:cs="Arial"/>
                <w:bCs/>
                <w:lang w:val="en-US"/>
              </w:rPr>
              <w:t xml:space="preserve">(ABS) </w:t>
            </w:r>
            <w:r w:rsidRPr="00947D91">
              <w:rPr>
                <w:rFonts w:ascii="Calibri" w:eastAsia="Calibri" w:hAnsi="Calibri" w:cs="Arial"/>
                <w:bCs/>
                <w:lang w:val="en-US"/>
              </w:rPr>
              <w:t xml:space="preserve">in 2011-12, is made up of three components: the National Health Survey 2011-12; the </w:t>
            </w:r>
            <w:r w:rsidRPr="00916866">
              <w:rPr>
                <w:rFonts w:ascii="Calibri" w:eastAsia="Calibri" w:hAnsi="Calibri" w:cs="Arial"/>
                <w:bCs/>
                <w:shd w:val="clear" w:color="auto" w:fill="E9D4E7"/>
                <w:lang w:val="en-US"/>
              </w:rPr>
              <w:t>National Nutrition and Physical Activity Survey 2011-12; and. the National Health Measures Survey 2011-12.</w:t>
            </w:r>
            <w:r w:rsidR="00F02BDB" w:rsidRPr="00916866">
              <w:rPr>
                <w:rFonts w:ascii="Calibri" w:eastAsia="Calibri" w:hAnsi="Calibri" w:cs="Arial"/>
                <w:bCs/>
                <w:shd w:val="clear" w:color="auto" w:fill="E9D4E7"/>
                <w:lang w:val="en-US"/>
              </w:rPr>
              <w:t xml:space="preserve"> The AHS will provide a better understanding of the health of people living in Australia. The AHS is the largest and most comprehensive health survey conducted</w:t>
            </w:r>
            <w:r w:rsidR="00F02BDB" w:rsidRPr="00F02BDB">
              <w:rPr>
                <w:rFonts w:ascii="Calibri" w:eastAsia="Calibri" w:hAnsi="Calibri" w:cs="Arial"/>
                <w:bCs/>
                <w:lang w:val="en-US"/>
              </w:rPr>
              <w:t xml:space="preserve"> in Australia, </w:t>
            </w:r>
            <w:r w:rsidR="00F02BDB">
              <w:rPr>
                <w:rFonts w:ascii="Calibri" w:eastAsia="Calibri" w:hAnsi="Calibri" w:cs="Arial"/>
                <w:bCs/>
                <w:lang w:val="en-US"/>
              </w:rPr>
              <w:t xml:space="preserve">and provides an understanding of the health of people living in Australia. </w:t>
            </w:r>
            <w:r w:rsidR="00F02BDB" w:rsidRPr="00F02BDB">
              <w:rPr>
                <w:rFonts w:ascii="Calibri" w:eastAsia="Calibri" w:hAnsi="Calibri" w:cs="Arial"/>
                <w:bCs/>
                <w:lang w:val="en-US"/>
              </w:rPr>
              <w:t>The AHS involved about 50,000 adults and children and included both a household survey component conducted by professional interviewers and a biomedical component.</w:t>
            </w:r>
          </w:p>
          <w:p w14:paraId="23E0656E" w14:textId="77777777" w:rsidR="00836EEA" w:rsidRDefault="00836EEA" w:rsidP="000A25DA">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p>
          <w:p w14:paraId="07716E3E" w14:textId="3D9F7498" w:rsidR="009716AB" w:rsidRPr="009716AB" w:rsidRDefault="00F02BDB" w:rsidP="00177D57">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lang w:val="en-US"/>
              </w:rPr>
            </w:pPr>
            <w:r w:rsidRPr="00F02BDB">
              <w:rPr>
                <w:rFonts w:ascii="Calibri" w:eastAsia="Calibri" w:hAnsi="Calibri" w:cs="Arial"/>
                <w:bCs/>
                <w:lang w:val="en-US"/>
              </w:rPr>
              <w:t xml:space="preserve">The information collected </w:t>
            </w:r>
            <w:r>
              <w:rPr>
                <w:rFonts w:ascii="Calibri" w:eastAsia="Calibri" w:hAnsi="Calibri" w:cs="Arial"/>
                <w:bCs/>
                <w:lang w:val="en-US"/>
              </w:rPr>
              <w:t>was used to identify</w:t>
            </w:r>
            <w:r w:rsidRPr="00F02BDB">
              <w:rPr>
                <w:rFonts w:ascii="Calibri" w:eastAsia="Calibri" w:hAnsi="Calibri" w:cs="Arial"/>
                <w:bCs/>
                <w:lang w:val="en-US"/>
              </w:rPr>
              <w:t xml:space="preserve"> key health information gaps in nutrition and physical activity. It will provide</w:t>
            </w:r>
            <w:r>
              <w:rPr>
                <w:rFonts w:ascii="Calibri" w:eastAsia="Calibri" w:hAnsi="Calibri" w:cs="Arial"/>
                <w:bCs/>
                <w:lang w:val="en-US"/>
              </w:rPr>
              <w:t>d</w:t>
            </w:r>
            <w:r w:rsidRPr="00F02BDB">
              <w:rPr>
                <w:rFonts w:ascii="Calibri" w:eastAsia="Calibri" w:hAnsi="Calibri" w:cs="Arial"/>
                <w:bCs/>
                <w:lang w:val="en-US"/>
              </w:rPr>
              <w:t xml:space="preserve"> objective data for a number of markers of nutritional status and chronic </w:t>
            </w:r>
            <w:r w:rsidR="00177D57">
              <w:rPr>
                <w:rFonts w:ascii="Calibri" w:eastAsia="Calibri" w:hAnsi="Calibri" w:cs="Arial"/>
                <w:bCs/>
                <w:lang w:val="en-US"/>
              </w:rPr>
              <w:t>conditions</w:t>
            </w:r>
            <w:r w:rsidRPr="00F02BDB">
              <w:rPr>
                <w:rFonts w:ascii="Calibri" w:eastAsia="Calibri" w:hAnsi="Calibri" w:cs="Arial"/>
                <w:bCs/>
                <w:lang w:val="en-US"/>
              </w:rPr>
              <w:t xml:space="preserve"> such as high or low levels of blood sugar, cholesterol and kidney function.</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259EF8CC" w14:textId="556F8A36" w:rsidR="009716AB" w:rsidRPr="009716AB" w:rsidRDefault="00F02BDB" w:rsidP="000A25DA">
            <w:pPr>
              <w:contextualSpacing/>
              <w:rPr>
                <w:rFonts w:ascii="Calibri" w:eastAsia="Calibri" w:hAnsi="Calibri" w:cs="Arial"/>
                <w:bCs/>
                <w:lang w:val="en-US"/>
              </w:rPr>
            </w:pPr>
            <w:r>
              <w:rPr>
                <w:rFonts w:ascii="Calibri" w:eastAsia="Calibri" w:hAnsi="Calibri" w:cs="Arial"/>
                <w:bCs/>
                <w:lang w:val="en-US"/>
              </w:rPr>
              <w:t>ABS</w:t>
            </w:r>
          </w:p>
        </w:tc>
      </w:tr>
    </w:tbl>
    <w:p w14:paraId="0E69609A" w14:textId="77777777" w:rsidR="00B9569F" w:rsidRDefault="00B9569F">
      <w:pPr>
        <w:contextualSpacing/>
        <w:rPr>
          <w:rFonts w:ascii="Calibri" w:eastAsia="Calibri" w:hAnsi="Calibri" w:cs="Arial"/>
          <w:b/>
          <w:bCs/>
          <w:lang w:val="en-US"/>
        </w:rPr>
      </w:pPr>
    </w:p>
    <w:p w14:paraId="16CBDDCA" w14:textId="27E16EEE" w:rsidR="00B9569F" w:rsidRDefault="00B9569F">
      <w:pPr>
        <w:contextualSpacing/>
      </w:pPr>
      <w:r w:rsidRPr="009716AB">
        <w:rPr>
          <w:rFonts w:ascii="Calibri" w:eastAsia="Calibri" w:hAnsi="Calibri" w:cs="Arial"/>
          <w:b/>
          <w:bCs/>
          <w:lang w:val="en-US"/>
        </w:rPr>
        <w:t>3.2.3 Translate research into practice through the strengthening of clinical guidelines and implementation of living guidelines.</w:t>
      </w:r>
    </w:p>
    <w:tbl>
      <w:tblPr>
        <w:tblStyle w:val="GridTable5Dark-Accent41"/>
        <w:tblW w:w="9074" w:type="dxa"/>
        <w:tblLayout w:type="fixed"/>
        <w:tblCellMar>
          <w:top w:w="113" w:type="dxa"/>
          <w:bottom w:w="113" w:type="dxa"/>
        </w:tblCellMar>
        <w:tblLook w:val="0220" w:firstRow="1" w:lastRow="0" w:firstColumn="0" w:lastColumn="0" w:noHBand="1" w:noVBand="0"/>
      </w:tblPr>
      <w:tblGrid>
        <w:gridCol w:w="1702"/>
        <w:gridCol w:w="5668"/>
        <w:gridCol w:w="1704"/>
      </w:tblGrid>
      <w:tr w:rsidR="00B9569F" w:rsidRPr="00C810C0" w14:paraId="453C83BD" w14:textId="77777777" w:rsidTr="00FC3BCF">
        <w:trPr>
          <w:cnfStyle w:val="100000000000" w:firstRow="1" w:lastRow="0" w:firstColumn="0" w:lastColumn="0" w:oddVBand="0" w:evenVBand="0" w:oddHBand="0"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1702" w:type="dxa"/>
            <w:tcBorders>
              <w:right w:val="single" w:sz="4" w:space="0" w:color="FFFFFF"/>
            </w:tcBorders>
            <w:shd w:val="clear" w:color="auto" w:fill="D8AED1"/>
          </w:tcPr>
          <w:p w14:paraId="7F329BB2" w14:textId="77777777" w:rsidR="00B9569F" w:rsidRPr="00C810C0" w:rsidRDefault="00B9569F" w:rsidP="00FC3BCF">
            <w:pPr>
              <w:ind w:right="96"/>
              <w:contextualSpacing/>
              <w:rPr>
                <w:rFonts w:eastAsia="Calibri" w:cs="Arial"/>
                <w:szCs w:val="20"/>
                <w:lang w:val="en-US"/>
              </w:rPr>
            </w:pPr>
            <w:r w:rsidRPr="0054532B">
              <w:rPr>
                <w:rFonts w:eastAsia="Calibri" w:cs="Arial"/>
                <w:bCs w:val="0"/>
                <w:color w:val="000000" w:themeColor="text1"/>
                <w:szCs w:val="20"/>
                <w:lang w:val="en-US"/>
              </w:rPr>
              <w:t>Name of activity</w:t>
            </w:r>
          </w:p>
        </w:tc>
        <w:tc>
          <w:tcPr>
            <w:tcW w:w="5668" w:type="dxa"/>
            <w:tcBorders>
              <w:left w:val="single" w:sz="4" w:space="0" w:color="FFFFFF"/>
              <w:right w:val="single" w:sz="4" w:space="0" w:color="FFFFFF"/>
            </w:tcBorders>
            <w:shd w:val="clear" w:color="auto" w:fill="D8AED1"/>
          </w:tcPr>
          <w:p w14:paraId="538C018F" w14:textId="77777777" w:rsidR="00B9569F" w:rsidRPr="00C810C0" w:rsidRDefault="00B9569F" w:rsidP="00FC3BCF">
            <w:pPr>
              <w:ind w:right="96"/>
              <w:contextualSpacing/>
              <w:cnfStyle w:val="100000000000" w:firstRow="1" w:lastRow="0" w:firstColumn="0" w:lastColumn="0" w:oddVBand="0" w:evenVBand="0" w:oddHBand="0" w:evenHBand="0" w:firstRowFirstColumn="0" w:firstRowLastColumn="0" w:lastRowFirstColumn="0" w:lastRowLastColumn="0"/>
              <w:rPr>
                <w:rFonts w:eastAsia="Calibri" w:cs="Arial"/>
                <w:szCs w:val="20"/>
                <w:lang w:val="en-US"/>
              </w:rPr>
            </w:pPr>
            <w:r w:rsidRPr="0054532B">
              <w:rPr>
                <w:rFonts w:eastAsia="Calibri" w:cs="Arial"/>
                <w:bCs w:val="0"/>
                <w:color w:val="000000" w:themeColor="text1"/>
                <w:szCs w:val="20"/>
                <w:lang w:val="en-US"/>
              </w:rPr>
              <w:t xml:space="preserve">Description </w:t>
            </w:r>
          </w:p>
        </w:tc>
        <w:tc>
          <w:tcPr>
            <w:cnfStyle w:val="000010000000" w:firstRow="0" w:lastRow="0" w:firstColumn="0" w:lastColumn="0" w:oddVBand="1" w:evenVBand="0" w:oddHBand="0" w:evenHBand="0" w:firstRowFirstColumn="0" w:firstRowLastColumn="0" w:lastRowFirstColumn="0" w:lastRowLastColumn="0"/>
            <w:tcW w:w="1704" w:type="dxa"/>
            <w:tcBorders>
              <w:left w:val="single" w:sz="4" w:space="0" w:color="FFFFFF"/>
            </w:tcBorders>
            <w:shd w:val="clear" w:color="auto" w:fill="D8AED1"/>
          </w:tcPr>
          <w:p w14:paraId="3D24BB91" w14:textId="77777777" w:rsidR="00B9569F" w:rsidRPr="00C810C0" w:rsidRDefault="00B9569F" w:rsidP="00FC3BCF">
            <w:pPr>
              <w:ind w:right="96"/>
              <w:contextualSpacing/>
              <w:rPr>
                <w:rFonts w:eastAsia="Calibri" w:cs="Arial"/>
                <w:b w:val="0"/>
                <w:bCs w:val="0"/>
                <w:szCs w:val="20"/>
                <w:lang w:val="en-US"/>
              </w:rPr>
            </w:pPr>
            <w:r w:rsidRPr="0054532B">
              <w:rPr>
                <w:rFonts w:ascii="Calibri" w:eastAsia="Calibri" w:hAnsi="Calibri" w:cs="Arial"/>
                <w:bCs w:val="0"/>
                <w:color w:val="000000" w:themeColor="text1"/>
                <w:lang w:val="en-US"/>
              </w:rPr>
              <w:t>Who</w:t>
            </w:r>
          </w:p>
        </w:tc>
      </w:tr>
      <w:tr w:rsidR="009716AB" w:rsidRPr="009716AB" w14:paraId="3C80F178"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737B5A50" w14:textId="76935D7F" w:rsidR="009716AB" w:rsidRPr="009716AB" w:rsidRDefault="009716AB" w:rsidP="000A25DA">
            <w:pPr>
              <w:contextualSpacing/>
              <w:rPr>
                <w:rFonts w:ascii="Calibri" w:eastAsia="Calibri" w:hAnsi="Calibri" w:cs="Arial"/>
                <w:bCs/>
              </w:rPr>
            </w:pPr>
            <w:r w:rsidRPr="009716AB">
              <w:rPr>
                <w:rFonts w:ascii="Calibri" w:eastAsia="Calibri" w:hAnsi="Calibri" w:cs="Arial"/>
                <w:bCs/>
              </w:rPr>
              <w:t>KHA–CARI guidelines</w:t>
            </w:r>
          </w:p>
        </w:tc>
        <w:tc>
          <w:tcPr>
            <w:tcW w:w="5668" w:type="dxa"/>
            <w:shd w:val="clear" w:color="auto" w:fill="E9D4E7"/>
          </w:tcPr>
          <w:p w14:paraId="65F82081" w14:textId="0E76C9C6" w:rsidR="007471F6" w:rsidRDefault="007471F6" w:rsidP="000A25DA">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val="en-US"/>
              </w:rPr>
            </w:pPr>
            <w:r>
              <w:rPr>
                <w:rFonts w:ascii="Calibri" w:eastAsia="Calibri" w:hAnsi="Calibri" w:cs="Arial"/>
                <w:lang w:val="en-US"/>
              </w:rPr>
              <w:t xml:space="preserve">Since 1999 </w:t>
            </w:r>
            <w:r w:rsidR="009716AB" w:rsidRPr="009716AB">
              <w:rPr>
                <w:rFonts w:ascii="Calibri" w:eastAsia="Calibri" w:hAnsi="Calibri" w:cs="Arial"/>
                <w:lang w:val="en-US"/>
              </w:rPr>
              <w:t xml:space="preserve">KHA-CARI Guidelines seeks to improve the quality of care and outcomes for patients with kidney disease in Australia </w:t>
            </w:r>
            <w:r w:rsidR="007736A9">
              <w:rPr>
                <w:rFonts w:ascii="Calibri" w:eastAsia="Calibri" w:hAnsi="Calibri" w:cs="Arial"/>
                <w:lang w:val="en-US"/>
              </w:rPr>
              <w:t>and</w:t>
            </w:r>
            <w:r w:rsidR="009716AB" w:rsidRPr="009716AB">
              <w:rPr>
                <w:rFonts w:ascii="Calibri" w:eastAsia="Calibri" w:hAnsi="Calibri" w:cs="Arial"/>
                <w:lang w:val="en-US"/>
              </w:rPr>
              <w:t xml:space="preserve"> New Zealand by facilitating the development and implementation of clinical practice guidelines based on the best available evidence and effectiveness. </w:t>
            </w:r>
            <w:r>
              <w:rPr>
                <w:rFonts w:ascii="Calibri" w:eastAsia="Calibri" w:hAnsi="Calibri" w:cs="Arial"/>
                <w:lang w:val="en-US"/>
              </w:rPr>
              <w:t xml:space="preserve">The guidelines are funded by </w:t>
            </w:r>
            <w:r w:rsidRPr="007471F6">
              <w:rPr>
                <w:rFonts w:ascii="Calibri" w:eastAsia="Calibri" w:hAnsi="Calibri" w:cs="Arial"/>
                <w:lang w:val="en-US"/>
              </w:rPr>
              <w:t>Kidney Health Australia along with the ANZSN</w:t>
            </w:r>
            <w:r>
              <w:rPr>
                <w:rFonts w:ascii="Calibri" w:eastAsia="Calibri" w:hAnsi="Calibri" w:cs="Arial"/>
                <w:lang w:val="en-US"/>
              </w:rPr>
              <w:t>.</w:t>
            </w:r>
          </w:p>
          <w:p w14:paraId="7DDBD30A" w14:textId="77777777" w:rsidR="00836EEA" w:rsidRDefault="00836EEA" w:rsidP="000A25DA">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val="en-US"/>
              </w:rPr>
            </w:pPr>
          </w:p>
          <w:p w14:paraId="43991231" w14:textId="729FF736" w:rsidR="007471F6" w:rsidRDefault="007471F6" w:rsidP="000A25DA">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val="en-US"/>
              </w:rPr>
            </w:pPr>
            <w:r w:rsidRPr="007471F6">
              <w:rPr>
                <w:rFonts w:ascii="Calibri" w:eastAsia="Calibri" w:hAnsi="Calibri" w:cs="Arial"/>
                <w:lang w:val="en-US"/>
              </w:rPr>
              <w:lastRenderedPageBreak/>
              <w:t>KHA-CARI is an internationally respected Guidelines group and works closely with KDIGO, Cochrane Renal and Transplant group and other kidney Guidelines organisations to deliver gold-standard evidence synthesis methodology and output.</w:t>
            </w:r>
          </w:p>
          <w:p w14:paraId="21991B3F" w14:textId="77777777" w:rsidR="00836EEA" w:rsidRDefault="00836EEA" w:rsidP="000A25DA">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val="en-US"/>
              </w:rPr>
            </w:pPr>
          </w:p>
          <w:p w14:paraId="5E449304" w14:textId="753C33B8" w:rsidR="009716AB" w:rsidRPr="009716AB" w:rsidRDefault="009716AB" w:rsidP="000A25DA">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val="en-US"/>
              </w:rPr>
            </w:pPr>
            <w:r w:rsidRPr="009716AB">
              <w:rPr>
                <w:rFonts w:ascii="Calibri" w:eastAsia="Calibri" w:hAnsi="Calibri" w:cs="Arial"/>
                <w:lang w:val="en-US"/>
              </w:rPr>
              <w:t>Current projects include</w:t>
            </w:r>
            <w:r w:rsidR="007736A9">
              <w:rPr>
                <w:rFonts w:ascii="Calibri" w:eastAsia="Calibri" w:hAnsi="Calibri" w:cs="Arial"/>
                <w:lang w:val="en-US"/>
              </w:rPr>
              <w:t>:</w:t>
            </w:r>
          </w:p>
          <w:p w14:paraId="07C8E649" w14:textId="77777777" w:rsidR="009716AB" w:rsidRPr="009716AB" w:rsidRDefault="009716AB" w:rsidP="00836EEA">
            <w:pPr>
              <w:pStyle w:val="ListBullet"/>
              <w:cnfStyle w:val="000000000000" w:firstRow="0" w:lastRow="0" w:firstColumn="0" w:lastColumn="0" w:oddVBand="0" w:evenVBand="0" w:oddHBand="0" w:evenHBand="0" w:firstRowFirstColumn="0" w:firstRowLastColumn="0" w:lastRowFirstColumn="0" w:lastRowLastColumn="0"/>
              <w:rPr>
                <w:lang w:val="en-US"/>
              </w:rPr>
            </w:pPr>
            <w:r w:rsidRPr="009716AB">
              <w:rPr>
                <w:lang w:val="en-US"/>
              </w:rPr>
              <w:t>Management and Screening of Infectious Diseases in Haemodialysis Units [for publication in 2017)</w:t>
            </w:r>
          </w:p>
          <w:p w14:paraId="41372C3A" w14:textId="77777777" w:rsidR="009716AB" w:rsidRPr="009716AB" w:rsidRDefault="009716AB" w:rsidP="00836EEA">
            <w:pPr>
              <w:pStyle w:val="ListBullet"/>
              <w:cnfStyle w:val="000000000000" w:firstRow="0" w:lastRow="0" w:firstColumn="0" w:lastColumn="0" w:oddVBand="0" w:evenVBand="0" w:oddHBand="0" w:evenHBand="0" w:firstRowFirstColumn="0" w:firstRowLastColumn="0" w:lastRowFirstColumn="0" w:lastRowLastColumn="0"/>
              <w:rPr>
                <w:lang w:val="en-US"/>
              </w:rPr>
            </w:pPr>
            <w:r w:rsidRPr="009716AB">
              <w:rPr>
                <w:lang w:val="en-US"/>
              </w:rPr>
              <w:t>Autosomal Dominant Polycystic Kidney Disease Patient and Caregiver guidelines [for publication in 2017]</w:t>
            </w:r>
          </w:p>
          <w:p w14:paraId="7CA87F43" w14:textId="77777777" w:rsidR="009716AB" w:rsidRPr="009716AB" w:rsidRDefault="009716AB" w:rsidP="00836EEA">
            <w:pPr>
              <w:pStyle w:val="ListBullet"/>
              <w:cnfStyle w:val="000000000000" w:firstRow="0" w:lastRow="0" w:firstColumn="0" w:lastColumn="0" w:oddVBand="0" w:evenVBand="0" w:oddHBand="0" w:evenHBand="0" w:firstRowFirstColumn="0" w:firstRowLastColumn="0" w:lastRowFirstColumn="0" w:lastRowLastColumn="0"/>
              <w:rPr>
                <w:lang w:val="en-US"/>
              </w:rPr>
            </w:pPr>
            <w:r w:rsidRPr="009716AB">
              <w:rPr>
                <w:lang w:val="en-US"/>
              </w:rPr>
              <w:t>Management of CKD in Australian Indigenous and New Zealand Maori People [for publication in 2018]</w:t>
            </w:r>
          </w:p>
          <w:p w14:paraId="7294EA7D" w14:textId="7E27757C" w:rsidR="009716AB" w:rsidRDefault="00B6389A" w:rsidP="00836EEA">
            <w:pPr>
              <w:pStyle w:val="ListBullet"/>
              <w:cnfStyle w:val="000000000000" w:firstRow="0" w:lastRow="0" w:firstColumn="0" w:lastColumn="0" w:oddVBand="0" w:evenVBand="0" w:oddHBand="0" w:evenHBand="0" w:firstRowFirstColumn="0" w:firstRowLastColumn="0" w:lastRowFirstColumn="0" w:lastRowLastColumn="0"/>
              <w:rPr>
                <w:lang w:val="en-US"/>
              </w:rPr>
            </w:pPr>
            <w:hyperlink r:id="rId44" w:history="1">
              <w:r w:rsidR="009716AB" w:rsidRPr="009716AB">
                <w:rPr>
                  <w:lang w:val="en-US"/>
                </w:rPr>
                <w:t>Renal Biopsy Guideline: Draft</w:t>
              </w:r>
            </w:hyperlink>
            <w:r w:rsidR="009716AB" w:rsidRPr="009716AB">
              <w:rPr>
                <w:lang w:val="en-US"/>
              </w:rPr>
              <w:t xml:space="preserve"> </w:t>
            </w:r>
            <w:r w:rsidR="009716AB" w:rsidRPr="00EE4E83">
              <w:rPr>
                <w:lang w:val="en-US"/>
              </w:rPr>
              <w:t>FOR COMMENT</w:t>
            </w:r>
            <w:r w:rsidR="009716AB" w:rsidRPr="009716AB">
              <w:rPr>
                <w:lang w:val="en-US"/>
              </w:rPr>
              <w:t xml:space="preserve"> until 18 January 2019</w:t>
            </w:r>
          </w:p>
          <w:p w14:paraId="432AEA77" w14:textId="77777777" w:rsidR="007471F6" w:rsidRDefault="007471F6" w:rsidP="00836EEA">
            <w:pPr>
              <w:pStyle w:val="ListBulle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Frontier kidney guideline for </w:t>
            </w:r>
            <w:r w:rsidR="00AA17B9" w:rsidRPr="00AA17B9">
              <w:rPr>
                <w:lang w:val="en-US"/>
              </w:rPr>
              <w:t>Australian Living Evidence Consortium</w:t>
            </w:r>
            <w:r w:rsidR="00AA17B9">
              <w:rPr>
                <w:lang w:val="en-US"/>
              </w:rPr>
              <w:t>.</w:t>
            </w:r>
          </w:p>
          <w:p w14:paraId="4D3BE328" w14:textId="77777777" w:rsidR="00EE4E83" w:rsidRPr="00EE4E83" w:rsidRDefault="00EE4E83" w:rsidP="00836EEA">
            <w:pPr>
              <w:pStyle w:val="ListBullet"/>
              <w:cnfStyle w:val="000000000000" w:firstRow="0" w:lastRow="0" w:firstColumn="0" w:lastColumn="0" w:oddVBand="0" w:evenVBand="0" w:oddHBand="0" w:evenHBand="0" w:firstRowFirstColumn="0" w:firstRowLastColumn="0" w:lastRowFirstColumn="0" w:lastRowLastColumn="0"/>
              <w:rPr>
                <w:lang w:val="en-US"/>
              </w:rPr>
            </w:pPr>
            <w:r w:rsidRPr="00EE4E83">
              <w:rPr>
                <w:lang w:val="en-US"/>
              </w:rPr>
              <w:t>KHA CARI Guidelines reach and impact</w:t>
            </w:r>
          </w:p>
          <w:p w14:paraId="0D864C87" w14:textId="384EC400" w:rsidR="00EE4E83" w:rsidRPr="00EE4E83" w:rsidRDefault="00EE4E83" w:rsidP="00836EEA">
            <w:pPr>
              <w:pStyle w:val="ListBullet"/>
              <w:cnfStyle w:val="000000000000" w:firstRow="0" w:lastRow="0" w:firstColumn="0" w:lastColumn="0" w:oddVBand="0" w:evenVBand="0" w:oddHBand="0" w:evenHBand="0" w:firstRowFirstColumn="0" w:firstRowLastColumn="0" w:lastRowFirstColumn="0" w:lastRowLastColumn="0"/>
              <w:rPr>
                <w:lang w:val="en-US"/>
              </w:rPr>
            </w:pPr>
            <w:r w:rsidRPr="00EE4E83">
              <w:rPr>
                <w:lang w:val="en-US"/>
              </w:rPr>
              <w:t>On average, over 1,000 unique visitors per month to the KHA-CARI website in 2017</w:t>
            </w:r>
          </w:p>
          <w:p w14:paraId="74328618" w14:textId="5C7CC36B" w:rsidR="00EE4E83" w:rsidRPr="00EE4E83" w:rsidRDefault="00EE4E83" w:rsidP="00836EEA">
            <w:pPr>
              <w:pStyle w:val="ListBullet"/>
              <w:cnfStyle w:val="000000000000" w:firstRow="0" w:lastRow="0" w:firstColumn="0" w:lastColumn="0" w:oddVBand="0" w:evenVBand="0" w:oddHBand="0" w:evenHBand="0" w:firstRowFirstColumn="0" w:firstRowLastColumn="0" w:lastRowFirstColumn="0" w:lastRowLastColumn="0"/>
              <w:rPr>
                <w:lang w:val="en-US"/>
              </w:rPr>
            </w:pPr>
            <w:r w:rsidRPr="00EE4E83">
              <w:rPr>
                <w:lang w:val="en-US"/>
              </w:rPr>
              <w:t>Over 500 guideline pdfs downloaded from the KHA-CARI website in 2017</w:t>
            </w:r>
          </w:p>
          <w:p w14:paraId="514F499E" w14:textId="3961BB49" w:rsidR="00EE4E83" w:rsidRPr="00EE4E83" w:rsidRDefault="00EE4E83" w:rsidP="00836EEA">
            <w:pPr>
              <w:pStyle w:val="ListBullet"/>
              <w:cnfStyle w:val="000000000000" w:firstRow="0" w:lastRow="0" w:firstColumn="0" w:lastColumn="0" w:oddVBand="0" w:evenVBand="0" w:oddHBand="0" w:evenHBand="0" w:firstRowFirstColumn="0" w:firstRowLastColumn="0" w:lastRowFirstColumn="0" w:lastRowLastColumn="0"/>
              <w:rPr>
                <w:lang w:val="en-US"/>
              </w:rPr>
            </w:pPr>
            <w:r w:rsidRPr="00EE4E83">
              <w:rPr>
                <w:lang w:val="en-US"/>
              </w:rPr>
              <w:t>Almost 6,000 guideline pdfs downloaded via the Nephrology journal website in 2017</w:t>
            </w:r>
          </w:p>
          <w:p w14:paraId="0A90D323" w14:textId="77777777" w:rsidR="00EE4E83" w:rsidRDefault="00EE4E83" w:rsidP="00836EEA">
            <w:pPr>
              <w:pStyle w:val="ListBullet"/>
              <w:cnfStyle w:val="000000000000" w:firstRow="0" w:lastRow="0" w:firstColumn="0" w:lastColumn="0" w:oddVBand="0" w:evenVBand="0" w:oddHBand="0" w:evenHBand="0" w:firstRowFirstColumn="0" w:firstRowLastColumn="0" w:lastRowFirstColumn="0" w:lastRowLastColumn="0"/>
              <w:rPr>
                <w:lang w:val="en-US"/>
              </w:rPr>
            </w:pPr>
            <w:r w:rsidRPr="00EE4E83">
              <w:rPr>
                <w:lang w:val="en-US"/>
              </w:rPr>
              <w:t>Multiple peer-reviewed publications published</w:t>
            </w:r>
          </w:p>
          <w:p w14:paraId="67273781" w14:textId="71009C56" w:rsidR="00EE4E83" w:rsidRPr="00EE4E83" w:rsidRDefault="00EE4E83" w:rsidP="00836EEA">
            <w:pPr>
              <w:pStyle w:val="ListBullet"/>
              <w:cnfStyle w:val="000000000000" w:firstRow="0" w:lastRow="0" w:firstColumn="0" w:lastColumn="0" w:oddVBand="0" w:evenVBand="0" w:oddHBand="0" w:evenHBand="0" w:firstRowFirstColumn="0" w:firstRowLastColumn="0" w:lastRowFirstColumn="0" w:lastRowLastColumn="0"/>
              <w:rPr>
                <w:lang w:val="en-US"/>
              </w:rPr>
            </w:pPr>
            <w:r w:rsidRPr="00EE4E83">
              <w:rPr>
                <w:lang w:val="en-US"/>
              </w:rPr>
              <w:t>65 peer-reviewed publications cited KHA-CARI guidelines in 2017</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66894DF7" w14:textId="77777777" w:rsidR="009716AB" w:rsidRPr="009716AB" w:rsidRDefault="009716AB" w:rsidP="000A25DA">
            <w:pPr>
              <w:contextualSpacing/>
              <w:rPr>
                <w:rFonts w:ascii="Calibri" w:eastAsia="Calibri" w:hAnsi="Calibri" w:cs="Arial"/>
                <w:bCs/>
              </w:rPr>
            </w:pPr>
            <w:r w:rsidRPr="009716AB">
              <w:rPr>
                <w:rFonts w:ascii="Calibri" w:eastAsia="Calibri" w:hAnsi="Calibri" w:cs="Arial"/>
                <w:bCs/>
              </w:rPr>
              <w:lastRenderedPageBreak/>
              <w:t>KHA-CARI</w:t>
            </w:r>
          </w:p>
        </w:tc>
      </w:tr>
      <w:tr w:rsidR="009716AB" w:rsidRPr="009716AB" w14:paraId="2843F178"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6ED9A5BA" w14:textId="77777777" w:rsidR="009716AB" w:rsidRPr="009716AB" w:rsidRDefault="009716AB" w:rsidP="000A25DA">
            <w:pPr>
              <w:autoSpaceDE w:val="0"/>
              <w:autoSpaceDN w:val="0"/>
              <w:adjustRightInd w:val="0"/>
              <w:rPr>
                <w:rFonts w:ascii="Calibri" w:eastAsia="Calibri" w:hAnsi="Calibri" w:cs="Adelle Sans"/>
                <w:color w:val="000000"/>
              </w:rPr>
            </w:pPr>
            <w:r w:rsidRPr="009716AB">
              <w:rPr>
                <w:rFonts w:ascii="Calibri" w:eastAsia="Calibri" w:hAnsi="Calibri" w:cs="Adelle Sans"/>
                <w:color w:val="000000"/>
              </w:rPr>
              <w:t xml:space="preserve">National Guide to a Preventative Health Assessment for Aboriginal and Torres Strait Islander peoples </w:t>
            </w:r>
          </w:p>
          <w:p w14:paraId="2EB7D3C5" w14:textId="77777777" w:rsidR="009716AB" w:rsidRPr="009716AB" w:rsidRDefault="009716AB" w:rsidP="000A25DA">
            <w:pPr>
              <w:widowControl w:val="0"/>
              <w:autoSpaceDE w:val="0"/>
              <w:autoSpaceDN w:val="0"/>
              <w:adjustRightInd w:val="0"/>
              <w:rPr>
                <w:rFonts w:ascii="Calibri" w:eastAsia="Calibri" w:hAnsi="Calibri" w:cs="Times"/>
                <w:lang w:val="en-US"/>
              </w:rPr>
            </w:pPr>
          </w:p>
        </w:tc>
        <w:tc>
          <w:tcPr>
            <w:tcW w:w="5668" w:type="dxa"/>
            <w:shd w:val="clear" w:color="auto" w:fill="E9D4E7"/>
          </w:tcPr>
          <w:p w14:paraId="5D440881" w14:textId="25189F9B" w:rsidR="009716AB" w:rsidRPr="009716AB" w:rsidRDefault="009716AB"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r w:rsidRPr="009716AB">
              <w:rPr>
                <w:rFonts w:ascii="Calibri" w:eastAsia="Calibri" w:hAnsi="Calibri" w:cs="Calibri"/>
                <w:color w:val="000000"/>
              </w:rPr>
              <w:t>The Royal Australian College of General Practitioners (RACGP) together with NACCHO have developed the National Guide to a preventive health assessment for Aboriginal and Torres Strait Islander peoples, now in its third edition. This broad-ranging, practical resource for primary care management includes a brief, evidence-based chapter on key recommendations for CKD management, aligned with the RACGP Red Book (</w:t>
            </w:r>
            <w:r w:rsidRPr="009716AB">
              <w:rPr>
                <w:rFonts w:ascii="Calibri" w:eastAsia="Calibri" w:hAnsi="Calibri" w:cs="Calibri"/>
                <w:i/>
                <w:iCs/>
                <w:color w:val="000000"/>
              </w:rPr>
              <w:t>Guidelines for preventive activities in general practice</w:t>
            </w:r>
            <w:r w:rsidRPr="009716AB">
              <w:rPr>
                <w:rFonts w:ascii="Calibri" w:eastAsia="Calibri" w:hAnsi="Calibri" w:cs="Calibri"/>
                <w:color w:val="000000"/>
              </w:rPr>
              <w:t xml:space="preserve">), </w:t>
            </w:r>
            <w:r w:rsidR="007736A9">
              <w:rPr>
                <w:rFonts w:ascii="Calibri" w:eastAsia="Calibri" w:hAnsi="Calibri" w:cs="Calibri"/>
                <w:color w:val="000000"/>
              </w:rPr>
              <w:t xml:space="preserve">the </w:t>
            </w:r>
            <w:r w:rsidRPr="009716AB">
              <w:rPr>
                <w:rFonts w:ascii="Calibri" w:eastAsia="Calibri" w:hAnsi="Calibri" w:cs="Calibri"/>
                <w:color w:val="000000"/>
              </w:rPr>
              <w:t xml:space="preserve">Kidney Health Australia </w:t>
            </w:r>
            <w:r w:rsidR="007736A9">
              <w:rPr>
                <w:rFonts w:ascii="Calibri" w:eastAsia="Calibri" w:hAnsi="Calibri" w:cs="Calibri"/>
                <w:color w:val="000000"/>
              </w:rPr>
              <w:t xml:space="preserve">CKD in General Practice </w:t>
            </w:r>
            <w:r w:rsidRPr="009716AB">
              <w:rPr>
                <w:rFonts w:ascii="Calibri" w:eastAsia="Calibri" w:hAnsi="Calibri" w:cs="Calibri"/>
                <w:color w:val="000000"/>
              </w:rPr>
              <w:t xml:space="preserve">Handbook </w:t>
            </w:r>
            <w:r w:rsidR="007736A9" w:rsidRPr="009716AB">
              <w:rPr>
                <w:rFonts w:ascii="Calibri" w:eastAsia="Calibri" w:hAnsi="Calibri" w:cs="Calibri"/>
                <w:color w:val="000000"/>
              </w:rPr>
              <w:t>and</w:t>
            </w:r>
            <w:r w:rsidR="007736A9">
              <w:rPr>
                <w:rFonts w:ascii="Calibri" w:eastAsia="Calibri" w:hAnsi="Calibri" w:cs="Calibri"/>
                <w:color w:val="000000"/>
              </w:rPr>
              <w:t xml:space="preserve"> the </w:t>
            </w:r>
            <w:r w:rsidRPr="009716AB">
              <w:rPr>
                <w:rFonts w:ascii="Calibri" w:eastAsia="Calibri" w:hAnsi="Calibri" w:cs="Calibri"/>
                <w:color w:val="000000"/>
              </w:rPr>
              <w:t>KHA-CARI Guidelines. The RACGP and NACCHO promote these guidelines, and in 2018-19 have undertaken a review of implementation strategies to facilitate integration into clinical practice and better care.</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52399AE1" w14:textId="77777777" w:rsidR="007736A9" w:rsidRDefault="009716AB" w:rsidP="000A25DA">
            <w:pPr>
              <w:contextualSpacing/>
              <w:rPr>
                <w:rFonts w:ascii="Calibri" w:eastAsia="Calibri" w:hAnsi="Calibri" w:cs="Adelle Sans"/>
                <w:color w:val="000000"/>
              </w:rPr>
            </w:pPr>
            <w:r w:rsidRPr="009716AB">
              <w:rPr>
                <w:rFonts w:ascii="Calibri" w:eastAsia="Calibri" w:hAnsi="Calibri" w:cs="Adelle Sans"/>
                <w:color w:val="000000"/>
              </w:rPr>
              <w:t>RACGP</w:t>
            </w:r>
          </w:p>
          <w:p w14:paraId="160711D6" w14:textId="3CAFC384" w:rsidR="009716AB" w:rsidRPr="009716AB" w:rsidRDefault="009716AB" w:rsidP="000A25DA">
            <w:pPr>
              <w:contextualSpacing/>
              <w:rPr>
                <w:rFonts w:ascii="Calibri" w:eastAsia="Calibri" w:hAnsi="Calibri" w:cs="Arial"/>
                <w:bCs/>
              </w:rPr>
            </w:pPr>
            <w:r w:rsidRPr="009716AB">
              <w:rPr>
                <w:rFonts w:ascii="Calibri" w:eastAsia="Calibri" w:hAnsi="Calibri" w:cs="Adelle Sans"/>
                <w:color w:val="000000"/>
              </w:rPr>
              <w:t>NACCHO</w:t>
            </w:r>
          </w:p>
        </w:tc>
      </w:tr>
      <w:tr w:rsidR="009716AB" w:rsidRPr="009716AB" w14:paraId="1D5574C8"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5193614F" w14:textId="77777777" w:rsidR="009716AB" w:rsidRPr="009716AB" w:rsidRDefault="009716AB" w:rsidP="000A25DA">
            <w:pPr>
              <w:widowControl w:val="0"/>
              <w:autoSpaceDE w:val="0"/>
              <w:autoSpaceDN w:val="0"/>
              <w:adjustRightInd w:val="0"/>
              <w:rPr>
                <w:rFonts w:ascii="Calibri" w:eastAsia="Calibri" w:hAnsi="Calibri" w:cs="Times"/>
                <w:lang w:val="en-US"/>
              </w:rPr>
            </w:pPr>
            <w:r w:rsidRPr="009716AB">
              <w:rPr>
                <w:rFonts w:ascii="Calibri" w:eastAsia="Calibri" w:hAnsi="Calibri" w:cs="Times"/>
                <w:color w:val="262626"/>
                <w:lang w:val="en-US"/>
              </w:rPr>
              <w:t>Cochrane Kidney and Transplant</w:t>
            </w:r>
          </w:p>
        </w:tc>
        <w:tc>
          <w:tcPr>
            <w:tcW w:w="5668" w:type="dxa"/>
            <w:shd w:val="clear" w:color="auto" w:fill="E9D4E7"/>
          </w:tcPr>
          <w:p w14:paraId="6EEC8CED" w14:textId="3DEC805C" w:rsidR="000818C3" w:rsidRPr="00054CD6" w:rsidRDefault="009716AB"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000000" w:themeColor="text1"/>
                <w:lang w:val="en-US"/>
              </w:rPr>
            </w:pPr>
            <w:r w:rsidRPr="00054CD6">
              <w:rPr>
                <w:rFonts w:ascii="Calibri" w:eastAsia="Calibri" w:hAnsi="Calibri" w:cs="Times"/>
                <w:color w:val="000000" w:themeColor="text1"/>
                <w:lang w:val="en-US"/>
              </w:rPr>
              <w:t xml:space="preserve">Cochrane Kidney and Transplant (previously known as the </w:t>
            </w:r>
            <w:r w:rsidRPr="00054CD6">
              <w:rPr>
                <w:rFonts w:ascii="Calibri" w:eastAsia="Calibri" w:hAnsi="Calibri" w:cs="Times"/>
                <w:i/>
                <w:iCs/>
                <w:color w:val="000000" w:themeColor="text1"/>
                <w:lang w:val="en-US"/>
              </w:rPr>
              <w:t>Cochrane Renal Group</w:t>
            </w:r>
            <w:r w:rsidRPr="00054CD6">
              <w:rPr>
                <w:rFonts w:ascii="Calibri" w:eastAsia="Calibri" w:hAnsi="Calibri" w:cs="Times"/>
                <w:color w:val="000000" w:themeColor="text1"/>
                <w:lang w:val="en-US"/>
              </w:rPr>
              <w:t xml:space="preserve">)  - one </w:t>
            </w:r>
            <w:r w:rsidR="000818C3" w:rsidRPr="00054CD6">
              <w:rPr>
                <w:rFonts w:ascii="Calibri" w:eastAsia="Calibri" w:hAnsi="Calibri" w:cs="Times"/>
                <w:color w:val="000000" w:themeColor="text1"/>
                <w:lang w:val="en-US"/>
              </w:rPr>
              <w:t xml:space="preserve">of </w:t>
            </w:r>
            <w:r w:rsidRPr="00054CD6">
              <w:rPr>
                <w:rFonts w:ascii="Calibri" w:eastAsia="Calibri" w:hAnsi="Calibri" w:cs="Times"/>
                <w:color w:val="000000" w:themeColor="text1"/>
                <w:lang w:val="en-US"/>
              </w:rPr>
              <w:t xml:space="preserve">53 Cochrane Review Groups that are part of </w:t>
            </w:r>
            <w:hyperlink r:id="rId45" w:history="1">
              <w:r w:rsidRPr="00054CD6">
                <w:rPr>
                  <w:rFonts w:ascii="Calibri" w:eastAsia="Calibri" w:hAnsi="Calibri" w:cs="Times"/>
                  <w:color w:val="000000" w:themeColor="text1"/>
                  <w:lang w:val="en-US"/>
                </w:rPr>
                <w:t>Cochrane</w:t>
              </w:r>
            </w:hyperlink>
            <w:r w:rsidRPr="00054CD6">
              <w:rPr>
                <w:rFonts w:ascii="Calibri" w:eastAsia="Calibri" w:hAnsi="Calibri" w:cs="Times"/>
                <w:color w:val="000000" w:themeColor="text1"/>
                <w:lang w:val="en-US"/>
              </w:rPr>
              <w:t xml:space="preserve">, an international, independent not-for-profit organisation dedicated to providing up-to-date, accurate information about the effects of health care. </w:t>
            </w:r>
          </w:p>
          <w:p w14:paraId="4D67F168" w14:textId="77777777" w:rsidR="00BD5351" w:rsidRPr="00054CD6" w:rsidRDefault="00BD5351"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000000" w:themeColor="text1"/>
                <w:lang w:val="en-US"/>
              </w:rPr>
            </w:pPr>
          </w:p>
          <w:p w14:paraId="03E74003" w14:textId="1EDE336F" w:rsidR="000818C3" w:rsidRPr="00054CD6" w:rsidRDefault="009716AB"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000000" w:themeColor="text1"/>
                <w:lang w:val="en-US"/>
              </w:rPr>
            </w:pPr>
            <w:r w:rsidRPr="00054CD6">
              <w:rPr>
                <w:rFonts w:ascii="Calibri" w:eastAsia="Calibri" w:hAnsi="Calibri" w:cs="Times"/>
                <w:color w:val="000000" w:themeColor="text1"/>
                <w:lang w:val="en-US"/>
              </w:rPr>
              <w:t>Cochrane Kidney and Transplant is concerned with the evaluation of care relevant to patients with kidney disease and with complications of diabetes and hypertension and the means of managing problems associated with interventions for kidney diseases (chronic care, prevention, treatment, rehabilitation and side effects of medication).</w:t>
            </w:r>
          </w:p>
          <w:p w14:paraId="4EA25A6B" w14:textId="77777777" w:rsidR="00836EEA" w:rsidRPr="00054CD6" w:rsidRDefault="00836EEA"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000000" w:themeColor="text1"/>
                <w:lang w:val="en-US"/>
              </w:rPr>
            </w:pPr>
          </w:p>
          <w:p w14:paraId="36F92CBA" w14:textId="09B70E0A" w:rsidR="009716AB" w:rsidRPr="00054CD6" w:rsidRDefault="009716AB"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000000" w:themeColor="text1"/>
                <w:lang w:val="en-US"/>
              </w:rPr>
            </w:pPr>
            <w:r w:rsidRPr="00054CD6">
              <w:rPr>
                <w:rFonts w:ascii="Calibri" w:eastAsia="Calibri" w:hAnsi="Calibri" w:cs="Times"/>
                <w:color w:val="000000" w:themeColor="text1"/>
                <w:lang w:val="en-US"/>
              </w:rPr>
              <w:t xml:space="preserve">Cochrane Kidney and Transplant's scope covers the following </w:t>
            </w:r>
            <w:r w:rsidRPr="00054CD6">
              <w:rPr>
                <w:rFonts w:ascii="Calibri" w:eastAsia="Calibri" w:hAnsi="Calibri" w:cs="Times"/>
                <w:color w:val="000000" w:themeColor="text1"/>
                <w:lang w:val="en-US"/>
              </w:rPr>
              <w:lastRenderedPageBreak/>
              <w:t>major areas of kidney disease:</w:t>
            </w:r>
          </w:p>
          <w:p w14:paraId="1035B5CA" w14:textId="77777777" w:rsidR="009716AB" w:rsidRPr="00054CD6" w:rsidRDefault="009716AB" w:rsidP="00D47626">
            <w:pPr>
              <w:pStyle w:val="ListBullet"/>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054CD6">
              <w:rPr>
                <w:color w:val="000000" w:themeColor="text1"/>
                <w:lang w:val="en-US"/>
              </w:rPr>
              <w:t>Acute kidney failure</w:t>
            </w:r>
          </w:p>
          <w:p w14:paraId="778BAE2B" w14:textId="21EA0A38" w:rsidR="009716AB" w:rsidRPr="00054CD6" w:rsidRDefault="00D5428D" w:rsidP="00D47626">
            <w:pPr>
              <w:pStyle w:val="ListBullet"/>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054CD6">
              <w:rPr>
                <w:color w:val="000000" w:themeColor="text1"/>
                <w:lang w:val="en-US"/>
              </w:rPr>
              <w:t xml:space="preserve">CKD </w:t>
            </w:r>
            <w:r w:rsidR="009716AB" w:rsidRPr="00054CD6">
              <w:rPr>
                <w:color w:val="000000" w:themeColor="text1"/>
                <w:lang w:val="en-US"/>
              </w:rPr>
              <w:t>(pre-dialysis, haemodialysis, peritoneal dialysis)</w:t>
            </w:r>
          </w:p>
          <w:p w14:paraId="44A592C5" w14:textId="77777777" w:rsidR="009716AB" w:rsidRPr="00054CD6" w:rsidRDefault="009716AB" w:rsidP="00D47626">
            <w:pPr>
              <w:pStyle w:val="ListBullet"/>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054CD6">
              <w:rPr>
                <w:color w:val="000000" w:themeColor="text1"/>
                <w:lang w:val="en-US"/>
              </w:rPr>
              <w:t>Diabetic kidney disease</w:t>
            </w:r>
          </w:p>
          <w:p w14:paraId="1EFC5FD1" w14:textId="77777777" w:rsidR="009716AB" w:rsidRPr="00054CD6" w:rsidRDefault="009716AB" w:rsidP="00D47626">
            <w:pPr>
              <w:pStyle w:val="ListBullet"/>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054CD6">
              <w:rPr>
                <w:color w:val="000000" w:themeColor="text1"/>
                <w:lang w:val="en-US"/>
              </w:rPr>
              <w:t>Glomerulonephritis (including nephrotic syndrome, IgA nephropathy, lupus nephritis, Henoch-Schonlein Purpura, and other glomerular diseases)</w:t>
            </w:r>
          </w:p>
          <w:p w14:paraId="52F49D02" w14:textId="77777777" w:rsidR="009716AB" w:rsidRPr="00054CD6" w:rsidRDefault="009716AB" w:rsidP="00D47626">
            <w:pPr>
              <w:pStyle w:val="ListBullet"/>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054CD6">
              <w:rPr>
                <w:color w:val="000000" w:themeColor="text1"/>
                <w:lang w:val="en-US"/>
              </w:rPr>
              <w:t>Kidney transplantation</w:t>
            </w:r>
          </w:p>
          <w:p w14:paraId="0D382587" w14:textId="77777777" w:rsidR="009716AB" w:rsidRPr="00054CD6" w:rsidRDefault="009716AB" w:rsidP="00D47626">
            <w:pPr>
              <w:pStyle w:val="ListBullet"/>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054CD6">
              <w:rPr>
                <w:color w:val="000000" w:themeColor="text1"/>
                <w:lang w:val="en-US"/>
              </w:rPr>
              <w:t>Solid organ transplantation</w:t>
            </w:r>
          </w:p>
          <w:p w14:paraId="3E0470AD" w14:textId="77777777" w:rsidR="009716AB" w:rsidRPr="00054CD6" w:rsidRDefault="009716AB" w:rsidP="00D47626">
            <w:pPr>
              <w:pStyle w:val="ListBullet"/>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054CD6">
              <w:rPr>
                <w:color w:val="000000" w:themeColor="text1"/>
                <w:lang w:val="en-US"/>
              </w:rPr>
              <w:t>Urinary tract infections</w:t>
            </w:r>
          </w:p>
          <w:p w14:paraId="4B63855F" w14:textId="598F5362" w:rsidR="009716AB" w:rsidRPr="00054CD6" w:rsidRDefault="009716AB" w:rsidP="00D47626">
            <w:pPr>
              <w:pStyle w:val="ListBullet"/>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054CD6">
              <w:rPr>
                <w:color w:val="000000" w:themeColor="text1"/>
                <w:lang w:val="en-US"/>
              </w:rPr>
              <w:t>Effect of drugs on kidney function</w:t>
            </w:r>
            <w:r w:rsidR="000818C3" w:rsidRPr="00054CD6">
              <w:rPr>
                <w:color w:val="000000" w:themeColor="text1"/>
                <w:lang w:val="en-US"/>
              </w:rPr>
              <w:t>.</w:t>
            </w:r>
          </w:p>
          <w:p w14:paraId="7DFB02C3" w14:textId="77777777" w:rsidR="00BD5351" w:rsidRPr="00054CD6" w:rsidRDefault="00BD5351"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000000" w:themeColor="text1"/>
                <w:lang w:val="en-US"/>
              </w:rPr>
            </w:pPr>
          </w:p>
          <w:p w14:paraId="44007643" w14:textId="27A4F295" w:rsidR="009716AB" w:rsidRPr="009716AB" w:rsidRDefault="009716AB"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US"/>
              </w:rPr>
            </w:pPr>
            <w:r w:rsidRPr="00054CD6">
              <w:rPr>
                <w:rFonts w:ascii="Calibri" w:eastAsia="Calibri" w:hAnsi="Calibri" w:cs="Times"/>
                <w:color w:val="000000" w:themeColor="text1"/>
                <w:lang w:val="en-US"/>
              </w:rPr>
              <w:t>Attention focuses mainly on clinical outcomes, such as death or the need for dialysis treatment, and quality of life issues. Non-clinical outcomes such as renal function measurement and proteinuria may be acceptable as secondary outcomes.</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60C5BFA1" w14:textId="2A96D40C" w:rsidR="009716AB" w:rsidRPr="009716AB" w:rsidRDefault="009716AB" w:rsidP="000A25DA">
            <w:pPr>
              <w:contextualSpacing/>
              <w:rPr>
                <w:rFonts w:ascii="Calibri" w:eastAsia="Calibri" w:hAnsi="Calibri" w:cs="Arial"/>
                <w:bCs/>
              </w:rPr>
            </w:pPr>
            <w:r w:rsidRPr="009716AB">
              <w:rPr>
                <w:rFonts w:ascii="Calibri" w:eastAsia="Calibri" w:hAnsi="Calibri" w:cs="Arial"/>
                <w:bCs/>
              </w:rPr>
              <w:lastRenderedPageBreak/>
              <w:t xml:space="preserve">Cochrane </w:t>
            </w:r>
          </w:p>
        </w:tc>
      </w:tr>
      <w:tr w:rsidR="00947D91" w:rsidRPr="009716AB" w14:paraId="52DACEB6"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530B08E6" w14:textId="4EE76DE9" w:rsidR="00947D91" w:rsidRPr="00054CD6" w:rsidRDefault="00303929" w:rsidP="000A25DA">
            <w:pPr>
              <w:widowControl w:val="0"/>
              <w:autoSpaceDE w:val="0"/>
              <w:autoSpaceDN w:val="0"/>
              <w:adjustRightInd w:val="0"/>
              <w:rPr>
                <w:rFonts w:ascii="Calibri" w:eastAsia="Calibri" w:hAnsi="Calibri" w:cs="Times"/>
                <w:color w:val="000000" w:themeColor="text1"/>
                <w:lang w:val="en-US"/>
              </w:rPr>
            </w:pPr>
            <w:r w:rsidRPr="00054CD6">
              <w:rPr>
                <w:rFonts w:ascii="Calibri" w:eastAsia="Calibri" w:hAnsi="Calibri" w:cs="Times"/>
                <w:color w:val="000000" w:themeColor="text1"/>
                <w:lang w:val="en-US"/>
              </w:rPr>
              <w:t xml:space="preserve">Australian </w:t>
            </w:r>
            <w:r w:rsidR="00947D91" w:rsidRPr="00054CD6">
              <w:rPr>
                <w:rFonts w:ascii="Calibri" w:eastAsia="Calibri" w:hAnsi="Calibri" w:cs="Times"/>
                <w:color w:val="000000" w:themeColor="text1"/>
                <w:lang w:val="en-US"/>
              </w:rPr>
              <w:t>Living</w:t>
            </w:r>
            <w:r w:rsidRPr="00054CD6">
              <w:rPr>
                <w:rFonts w:ascii="Calibri" w:eastAsia="Calibri" w:hAnsi="Calibri" w:cs="Times"/>
                <w:color w:val="000000" w:themeColor="text1"/>
                <w:lang w:val="en-US"/>
              </w:rPr>
              <w:t xml:space="preserve"> Evidence Consortium</w:t>
            </w:r>
            <w:r w:rsidR="00947D91" w:rsidRPr="00054CD6">
              <w:rPr>
                <w:rFonts w:ascii="Calibri" w:eastAsia="Calibri" w:hAnsi="Calibri" w:cs="Times"/>
                <w:color w:val="000000" w:themeColor="text1"/>
                <w:lang w:val="en-US"/>
              </w:rPr>
              <w:t xml:space="preserve"> </w:t>
            </w:r>
          </w:p>
        </w:tc>
        <w:tc>
          <w:tcPr>
            <w:tcW w:w="5668" w:type="dxa"/>
            <w:shd w:val="clear" w:color="auto" w:fill="E9D4E7"/>
          </w:tcPr>
          <w:p w14:paraId="13DCF72A" w14:textId="77777777" w:rsidR="00947D91" w:rsidRPr="00054CD6" w:rsidRDefault="00303929"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000000" w:themeColor="text1"/>
                <w:lang w:val="en-US"/>
              </w:rPr>
            </w:pPr>
            <w:r w:rsidRPr="00054CD6">
              <w:rPr>
                <w:rFonts w:ascii="Calibri" w:eastAsia="Calibri" w:hAnsi="Calibri" w:cs="Times"/>
                <w:color w:val="000000" w:themeColor="text1"/>
                <w:lang w:val="en-US"/>
              </w:rPr>
              <w:t>Led by Cochrane Australia, the Australian Living Evidence Consortium is a world-first collaboration that is bringing together experts in evidence synthesis, guideline development and digital technologies to build a next generation system for delivering reliable, accessible, up-to-date evidence in health.</w:t>
            </w:r>
          </w:p>
          <w:p w14:paraId="3880E319" w14:textId="00A0B0FB" w:rsidR="00303929" w:rsidRPr="00054CD6" w:rsidRDefault="00303929"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000000" w:themeColor="text1"/>
                <w:lang w:val="en-US"/>
              </w:rPr>
            </w:pPr>
            <w:r w:rsidRPr="00054CD6">
              <w:rPr>
                <w:rFonts w:ascii="Calibri" w:eastAsia="Calibri" w:hAnsi="Calibri" w:cs="Times"/>
                <w:color w:val="000000" w:themeColor="text1"/>
                <w:lang w:val="en-US"/>
              </w:rPr>
              <w:t>Living Evidence uses continuous evidence surveillance and rapid response pathways to incorporate new relevant evidence into systematic reviews and clinical practice guideline recommendations as soon as it becomes available. Practically, this means that living systematic reviews and living guidelines:</w:t>
            </w:r>
          </w:p>
          <w:p w14:paraId="4395007C" w14:textId="77777777" w:rsidR="00303929" w:rsidRPr="00054CD6" w:rsidRDefault="00303929" w:rsidP="0078623E">
            <w:pPr>
              <w:pStyle w:val="ListParagraph"/>
              <w:widowControl w:val="0"/>
              <w:numPr>
                <w:ilvl w:val="0"/>
                <w:numId w:val="63"/>
              </w:numPr>
              <w:autoSpaceDE w:val="0"/>
              <w:autoSpaceDN w:val="0"/>
              <w:adjustRightInd w:val="0"/>
              <w:spacing w:after="0" w:line="240" w:lineRule="auto"/>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000000" w:themeColor="text1"/>
                <w:lang w:val="en-US"/>
              </w:rPr>
            </w:pPr>
            <w:r w:rsidRPr="00054CD6">
              <w:rPr>
                <w:rFonts w:ascii="Calibri" w:eastAsia="Calibri" w:hAnsi="Calibri" w:cs="Times"/>
                <w:color w:val="000000" w:themeColor="text1"/>
                <w:lang w:val="en-US"/>
              </w:rPr>
              <w:t>Are underpinned by continual, active evidence surveillance and monitoring.</w:t>
            </w:r>
          </w:p>
          <w:p w14:paraId="46407D0C" w14:textId="77777777" w:rsidR="00303929" w:rsidRPr="00054CD6" w:rsidRDefault="00303929" w:rsidP="0078623E">
            <w:pPr>
              <w:pStyle w:val="ListParagraph"/>
              <w:widowControl w:val="0"/>
              <w:numPr>
                <w:ilvl w:val="0"/>
                <w:numId w:val="63"/>
              </w:numPr>
              <w:autoSpaceDE w:val="0"/>
              <w:autoSpaceDN w:val="0"/>
              <w:adjustRightInd w:val="0"/>
              <w:spacing w:after="0" w:line="240" w:lineRule="auto"/>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000000" w:themeColor="text1"/>
                <w:lang w:val="en-US"/>
              </w:rPr>
            </w:pPr>
            <w:r w:rsidRPr="00054CD6">
              <w:rPr>
                <w:rFonts w:ascii="Calibri" w:eastAsia="Calibri" w:hAnsi="Calibri" w:cs="Times"/>
                <w:color w:val="000000" w:themeColor="text1"/>
                <w:lang w:val="en-US"/>
              </w:rPr>
              <w:t>Rapidly incorporate new important evidence that is identified.</w:t>
            </w:r>
          </w:p>
          <w:p w14:paraId="330A13B2" w14:textId="77777777" w:rsidR="00303929" w:rsidRPr="00054CD6" w:rsidRDefault="00303929" w:rsidP="0078623E">
            <w:pPr>
              <w:pStyle w:val="ListParagraph"/>
              <w:widowControl w:val="0"/>
              <w:numPr>
                <w:ilvl w:val="0"/>
                <w:numId w:val="63"/>
              </w:numPr>
              <w:autoSpaceDE w:val="0"/>
              <w:autoSpaceDN w:val="0"/>
              <w:adjustRightInd w:val="0"/>
              <w:spacing w:after="0" w:line="240" w:lineRule="auto"/>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000000" w:themeColor="text1"/>
                <w:lang w:val="en-US"/>
              </w:rPr>
            </w:pPr>
            <w:r w:rsidRPr="00054CD6">
              <w:rPr>
                <w:rFonts w:ascii="Calibri" w:eastAsia="Calibri" w:hAnsi="Calibri" w:cs="Times"/>
                <w:color w:val="000000" w:themeColor="text1"/>
                <w:lang w:val="en-US"/>
              </w:rPr>
              <w:t>Can communicate in near real-time the current status of the review or guideline, and any new evidence being incorporated in the recommendation/s.</w:t>
            </w:r>
          </w:p>
          <w:p w14:paraId="24A26171" w14:textId="77777777" w:rsidR="00303929" w:rsidRPr="00054CD6" w:rsidRDefault="00303929" w:rsidP="0078623E">
            <w:pPr>
              <w:pStyle w:val="ListParagraph"/>
              <w:widowControl w:val="0"/>
              <w:numPr>
                <w:ilvl w:val="0"/>
                <w:numId w:val="63"/>
              </w:numPr>
              <w:autoSpaceDE w:val="0"/>
              <w:autoSpaceDN w:val="0"/>
              <w:adjustRightInd w:val="0"/>
              <w:spacing w:after="0" w:line="240" w:lineRule="auto"/>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000000" w:themeColor="text1"/>
                <w:lang w:val="en-US"/>
              </w:rPr>
            </w:pPr>
            <w:r w:rsidRPr="00054CD6">
              <w:rPr>
                <w:rFonts w:ascii="Calibri" w:eastAsia="Calibri" w:hAnsi="Calibri" w:cs="Times"/>
                <w:color w:val="000000" w:themeColor="text1"/>
                <w:lang w:val="en-US"/>
              </w:rPr>
              <w:t>In addition to continuous updating, Living Evidence aims to improve the quality, use and value of evidence synthesis activities by:</w:t>
            </w:r>
          </w:p>
          <w:p w14:paraId="0480F45C" w14:textId="77777777" w:rsidR="00303929" w:rsidRPr="00054CD6" w:rsidRDefault="00303929" w:rsidP="0078623E">
            <w:pPr>
              <w:pStyle w:val="ListParagraph"/>
              <w:widowControl w:val="0"/>
              <w:numPr>
                <w:ilvl w:val="0"/>
                <w:numId w:val="63"/>
              </w:numPr>
              <w:autoSpaceDE w:val="0"/>
              <w:autoSpaceDN w:val="0"/>
              <w:adjustRightInd w:val="0"/>
              <w:spacing w:after="0" w:line="240" w:lineRule="auto"/>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000000" w:themeColor="text1"/>
                <w:lang w:val="en-US"/>
              </w:rPr>
            </w:pPr>
            <w:r w:rsidRPr="00054CD6">
              <w:rPr>
                <w:rFonts w:ascii="Calibri" w:eastAsia="Calibri" w:hAnsi="Calibri" w:cs="Times"/>
                <w:color w:val="000000" w:themeColor="text1"/>
                <w:lang w:val="en-US"/>
              </w:rPr>
              <w:t>Engaging large and diverse groups of stakeholders to be actively engaged in finding and appraising evidence.</w:t>
            </w:r>
          </w:p>
          <w:p w14:paraId="622B2BC3" w14:textId="77777777" w:rsidR="00303929" w:rsidRPr="00054CD6" w:rsidRDefault="00303929" w:rsidP="0078623E">
            <w:pPr>
              <w:pStyle w:val="ListParagraph"/>
              <w:widowControl w:val="0"/>
              <w:numPr>
                <w:ilvl w:val="0"/>
                <w:numId w:val="63"/>
              </w:numPr>
              <w:autoSpaceDE w:val="0"/>
              <w:autoSpaceDN w:val="0"/>
              <w:adjustRightInd w:val="0"/>
              <w:spacing w:after="0" w:line="240" w:lineRule="auto"/>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000000" w:themeColor="text1"/>
                <w:lang w:val="en-US"/>
              </w:rPr>
            </w:pPr>
            <w:r w:rsidRPr="00054CD6">
              <w:rPr>
                <w:rFonts w:ascii="Calibri" w:eastAsia="Calibri" w:hAnsi="Calibri" w:cs="Times"/>
                <w:color w:val="000000" w:themeColor="text1"/>
                <w:lang w:val="en-US"/>
              </w:rPr>
              <w:t>Broadening the range of research and health-related data that can be included, such as real-world data from clinical quality registries and individual patient-level data.</w:t>
            </w:r>
          </w:p>
          <w:p w14:paraId="2D3AB67A" w14:textId="77777777" w:rsidR="00303929" w:rsidRPr="00054CD6" w:rsidRDefault="00303929" w:rsidP="0078623E">
            <w:pPr>
              <w:pStyle w:val="ListParagraph"/>
              <w:widowControl w:val="0"/>
              <w:numPr>
                <w:ilvl w:val="0"/>
                <w:numId w:val="63"/>
              </w:numPr>
              <w:autoSpaceDE w:val="0"/>
              <w:autoSpaceDN w:val="0"/>
              <w:adjustRightInd w:val="0"/>
              <w:spacing w:after="0" w:line="240" w:lineRule="auto"/>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000000" w:themeColor="text1"/>
                <w:lang w:val="en-US"/>
              </w:rPr>
            </w:pPr>
            <w:r w:rsidRPr="00054CD6">
              <w:rPr>
                <w:rFonts w:ascii="Calibri" w:eastAsia="Calibri" w:hAnsi="Calibri" w:cs="Times"/>
                <w:color w:val="000000" w:themeColor="text1"/>
                <w:lang w:val="en-US"/>
              </w:rPr>
              <w:t xml:space="preserve">Publishing recommendations in multi-layered digitals formats that can be integrated at the point of care into electronic medical records and decision support tools. </w:t>
            </w:r>
          </w:p>
          <w:p w14:paraId="6302F51A" w14:textId="77777777" w:rsidR="00303929" w:rsidRPr="00054CD6" w:rsidRDefault="00303929" w:rsidP="0078623E">
            <w:pPr>
              <w:pStyle w:val="ListParagraph"/>
              <w:widowControl w:val="0"/>
              <w:numPr>
                <w:ilvl w:val="0"/>
                <w:numId w:val="63"/>
              </w:numPr>
              <w:autoSpaceDE w:val="0"/>
              <w:autoSpaceDN w:val="0"/>
              <w:adjustRightInd w:val="0"/>
              <w:spacing w:after="0" w:line="240" w:lineRule="auto"/>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000000" w:themeColor="text1"/>
                <w:lang w:val="en-US"/>
              </w:rPr>
            </w:pPr>
            <w:r w:rsidRPr="00054CD6">
              <w:rPr>
                <w:rFonts w:ascii="Calibri" w:eastAsia="Calibri" w:hAnsi="Calibri" w:cs="Times"/>
                <w:color w:val="000000" w:themeColor="text1"/>
                <w:lang w:val="en-US"/>
              </w:rPr>
              <w:t>Using structured (semantic) data to improve the discoverability and re-use of research and health-related data.</w:t>
            </w:r>
          </w:p>
          <w:p w14:paraId="7CA72C99" w14:textId="77777777" w:rsidR="00836EEA" w:rsidRPr="00054CD6" w:rsidRDefault="00836EEA"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000000" w:themeColor="text1"/>
                <w:lang w:val="en-US"/>
              </w:rPr>
            </w:pPr>
          </w:p>
          <w:p w14:paraId="696146BB" w14:textId="45738AF8" w:rsidR="00303929" w:rsidRPr="00054CD6" w:rsidRDefault="00AA17B9" w:rsidP="000A25D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eastAsia="Calibri" w:hAnsi="Calibri" w:cs="Times"/>
                <w:color w:val="000000" w:themeColor="text1"/>
                <w:lang w:val="en-US"/>
              </w:rPr>
            </w:pPr>
            <w:r w:rsidRPr="00054CD6">
              <w:rPr>
                <w:rFonts w:ascii="Calibri" w:eastAsia="Calibri" w:hAnsi="Calibri" w:cs="Times"/>
                <w:color w:val="000000" w:themeColor="text1"/>
                <w:lang w:val="en-US"/>
              </w:rPr>
              <w:t>The</w:t>
            </w:r>
            <w:r w:rsidR="00303929" w:rsidRPr="00054CD6">
              <w:rPr>
                <w:rFonts w:ascii="Calibri" w:eastAsia="Calibri" w:hAnsi="Calibri" w:cs="Times"/>
                <w:color w:val="000000" w:themeColor="text1"/>
                <w:lang w:val="en-US"/>
              </w:rPr>
              <w:t xml:space="preserve"> program will be driven by Frontier Projects to develop living guideline recommendations for some of Australia’s most pressing health conditions including stroke, diabetes, kidney disease, musculoskeletal conditions and heart disease.</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53E35258" w14:textId="37F1B632" w:rsidR="00303929" w:rsidRPr="009716AB" w:rsidRDefault="00947D91" w:rsidP="000A25DA">
            <w:pPr>
              <w:contextualSpacing/>
              <w:rPr>
                <w:rFonts w:ascii="Calibri" w:eastAsia="Calibri" w:hAnsi="Calibri" w:cs="Arial"/>
                <w:bCs/>
              </w:rPr>
            </w:pPr>
            <w:r>
              <w:rPr>
                <w:rFonts w:ascii="Calibri" w:eastAsia="Calibri" w:hAnsi="Calibri" w:cs="Arial"/>
                <w:bCs/>
              </w:rPr>
              <w:t xml:space="preserve">Cochrane </w:t>
            </w:r>
            <w:r w:rsidR="00303929">
              <w:rPr>
                <w:rFonts w:ascii="Calibri" w:eastAsia="Calibri" w:hAnsi="Calibri" w:cs="Arial"/>
                <w:bCs/>
              </w:rPr>
              <w:t xml:space="preserve">Australia, School of Public Health and Preventative Medicine at the Monash University, Kidney Health Australia, Stroke Foundation, Australian Diabetes Society, Diabetes Australia, </w:t>
            </w:r>
            <w:r w:rsidR="00303929" w:rsidRPr="00303929">
              <w:rPr>
                <w:rFonts w:ascii="Calibri" w:eastAsia="Calibri" w:hAnsi="Calibri" w:cs="Arial"/>
                <w:bCs/>
              </w:rPr>
              <w:t>The Australia and New Zealand Musculoskeletal Clinical Trials Network</w:t>
            </w:r>
            <w:r w:rsidR="00303929">
              <w:rPr>
                <w:rFonts w:ascii="Calibri" w:eastAsia="Calibri" w:hAnsi="Calibri" w:cs="Arial"/>
                <w:bCs/>
              </w:rPr>
              <w:t xml:space="preserve">, Heart Foundation, </w:t>
            </w:r>
            <w:r w:rsidR="00303929" w:rsidRPr="00303929">
              <w:rPr>
                <w:rFonts w:ascii="Calibri" w:eastAsia="Calibri" w:hAnsi="Calibri" w:cs="Arial"/>
                <w:bCs/>
              </w:rPr>
              <w:t>The Australasian Paediatric Endocrine Group</w:t>
            </w:r>
            <w:r w:rsidR="00303929">
              <w:rPr>
                <w:rFonts w:ascii="Calibri" w:eastAsia="Calibri" w:hAnsi="Calibri" w:cs="Arial"/>
                <w:bCs/>
              </w:rPr>
              <w:t xml:space="preserve">, The Australian Diabetes Educators </w:t>
            </w:r>
            <w:r w:rsidR="00AA17B9">
              <w:rPr>
                <w:rFonts w:ascii="Calibri" w:eastAsia="Calibri" w:hAnsi="Calibri" w:cs="Arial"/>
                <w:bCs/>
              </w:rPr>
              <w:t>Association</w:t>
            </w:r>
          </w:p>
        </w:tc>
      </w:tr>
      <w:tr w:rsidR="009716AB" w:rsidRPr="009716AB" w14:paraId="7063C407" w14:textId="77777777" w:rsidTr="00B9569F">
        <w:trPr>
          <w:trHeight w:val="283"/>
        </w:trPr>
        <w:tc>
          <w:tcPr>
            <w:cnfStyle w:val="000010000000" w:firstRow="0" w:lastRow="0" w:firstColumn="0" w:lastColumn="0" w:oddVBand="1" w:evenVBand="0" w:oddHBand="0" w:evenHBand="0" w:firstRowFirstColumn="0" w:firstRowLastColumn="0" w:lastRowFirstColumn="0" w:lastRowLastColumn="0"/>
            <w:tcW w:w="1702" w:type="dxa"/>
            <w:shd w:val="clear" w:color="auto" w:fill="F1E7F2"/>
          </w:tcPr>
          <w:p w14:paraId="379ED2DF" w14:textId="0EA90435" w:rsidR="009716AB" w:rsidRPr="009716AB" w:rsidRDefault="009716AB" w:rsidP="000A25DA">
            <w:pPr>
              <w:contextualSpacing/>
              <w:rPr>
                <w:rFonts w:ascii="Calibri" w:eastAsia="Calibri" w:hAnsi="Calibri" w:cs="Arial"/>
                <w:bCs/>
              </w:rPr>
            </w:pPr>
            <w:r w:rsidRPr="009716AB">
              <w:rPr>
                <w:rFonts w:ascii="Calibri" w:eastAsia="Calibri" w:hAnsi="Calibri" w:cs="Arial"/>
                <w:bCs/>
              </w:rPr>
              <w:t xml:space="preserve">Guideline for Vein Preservation in </w:t>
            </w:r>
            <w:r w:rsidRPr="009716AB">
              <w:rPr>
                <w:rFonts w:ascii="Calibri" w:eastAsia="Calibri" w:hAnsi="Calibri" w:cs="Arial"/>
                <w:bCs/>
              </w:rPr>
              <w:lastRenderedPageBreak/>
              <w:t>Chronic Kidney Disease 2017</w:t>
            </w:r>
          </w:p>
        </w:tc>
        <w:tc>
          <w:tcPr>
            <w:tcW w:w="5668" w:type="dxa"/>
            <w:shd w:val="clear" w:color="auto" w:fill="E9D4E7"/>
          </w:tcPr>
          <w:p w14:paraId="16F08C81" w14:textId="6EB693BE" w:rsidR="009716AB" w:rsidRDefault="009716AB" w:rsidP="000A25DA">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rPr>
            </w:pPr>
            <w:r w:rsidRPr="009716AB">
              <w:rPr>
                <w:rFonts w:ascii="Calibri" w:eastAsia="Calibri" w:hAnsi="Calibri" w:cs="Arial"/>
                <w:bCs/>
              </w:rPr>
              <w:lastRenderedPageBreak/>
              <w:t xml:space="preserve">The Guideline for Vein Preservation in Chronic Kidney Disease was developed in 2017 by the Renal Health Network in partnership with clinical staff across WA involved in the care of patients with </w:t>
            </w:r>
            <w:r w:rsidRPr="009716AB">
              <w:rPr>
                <w:rFonts w:ascii="Calibri" w:eastAsia="Calibri" w:hAnsi="Calibri" w:cs="Arial"/>
                <w:bCs/>
              </w:rPr>
              <w:lastRenderedPageBreak/>
              <w:t>chronic CKD.</w:t>
            </w:r>
            <w:r w:rsidRPr="009716AB">
              <w:rPr>
                <w:rFonts w:ascii="Calibri" w:eastAsia="Calibri" w:hAnsi="Calibri" w:cs="Times New Roman"/>
              </w:rPr>
              <w:t xml:space="preserve"> </w:t>
            </w:r>
            <w:r w:rsidRPr="009716AB">
              <w:rPr>
                <w:rFonts w:ascii="Calibri" w:eastAsia="Calibri" w:hAnsi="Calibri" w:cs="Arial"/>
                <w:bCs/>
              </w:rPr>
              <w:t>The Guideline provides guidance and practical recommendations based on the latest research for optimal vein preservation in patients with CKD.</w:t>
            </w:r>
          </w:p>
          <w:p w14:paraId="6ADE98DE" w14:textId="77777777" w:rsidR="00836EEA" w:rsidRDefault="00836EEA" w:rsidP="000A25DA">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rPr>
            </w:pPr>
          </w:p>
          <w:p w14:paraId="630C7BAB" w14:textId="3466E7FD" w:rsidR="00E052DC" w:rsidRPr="009716AB" w:rsidRDefault="00E052DC" w:rsidP="000A25DA">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bCs/>
              </w:rPr>
            </w:pPr>
            <w:r w:rsidRPr="00E052DC">
              <w:rPr>
                <w:rFonts w:ascii="Calibri" w:eastAsia="Calibri" w:hAnsi="Calibri" w:cs="Arial"/>
                <w:bCs/>
              </w:rPr>
              <w:t>Implementation funding is the responsibility of Health Service Providers</w:t>
            </w:r>
          </w:p>
        </w:tc>
        <w:tc>
          <w:tcPr>
            <w:cnfStyle w:val="000010000000" w:firstRow="0" w:lastRow="0" w:firstColumn="0" w:lastColumn="0" w:oddVBand="1" w:evenVBand="0" w:oddHBand="0" w:evenHBand="0" w:firstRowFirstColumn="0" w:firstRowLastColumn="0" w:lastRowFirstColumn="0" w:lastRowLastColumn="0"/>
            <w:tcW w:w="1704" w:type="dxa"/>
            <w:shd w:val="clear" w:color="auto" w:fill="F1E7F2"/>
          </w:tcPr>
          <w:p w14:paraId="70F133F9" w14:textId="705A43D3" w:rsidR="009716AB" w:rsidRPr="009716AB" w:rsidRDefault="009716AB" w:rsidP="000A25DA">
            <w:pPr>
              <w:contextualSpacing/>
              <w:rPr>
                <w:rFonts w:ascii="Calibri" w:eastAsia="Calibri" w:hAnsi="Calibri" w:cs="Arial"/>
                <w:bCs/>
              </w:rPr>
            </w:pPr>
            <w:r w:rsidRPr="009716AB">
              <w:rPr>
                <w:rFonts w:ascii="Calibri" w:eastAsia="Calibri" w:hAnsi="Calibri" w:cs="Arial"/>
                <w:bCs/>
              </w:rPr>
              <w:lastRenderedPageBreak/>
              <w:t xml:space="preserve">Health Networks (WA Department of Health) core </w:t>
            </w:r>
            <w:r w:rsidRPr="009716AB">
              <w:rPr>
                <w:rFonts w:ascii="Calibri" w:eastAsia="Calibri" w:hAnsi="Calibri" w:cs="Arial"/>
                <w:bCs/>
              </w:rPr>
              <w:lastRenderedPageBreak/>
              <w:t xml:space="preserve">funding, no project funding was allocated to the development. </w:t>
            </w:r>
          </w:p>
        </w:tc>
      </w:tr>
    </w:tbl>
    <w:p w14:paraId="74EB6099" w14:textId="77777777" w:rsidR="00A964A3" w:rsidRDefault="00A964A3" w:rsidP="000A25DA">
      <w:pPr>
        <w:spacing w:after="0" w:line="240" w:lineRule="auto"/>
        <w:rPr>
          <w:rFonts w:ascii="Calibri" w:eastAsia="Calibri" w:hAnsi="Calibri" w:cs="Times New Roman"/>
        </w:rPr>
        <w:sectPr w:rsidR="00A964A3" w:rsidSect="009B2E19">
          <w:pgSz w:w="11906" w:h="16838"/>
          <w:pgMar w:top="1440" w:right="1440" w:bottom="1440" w:left="1440" w:header="708" w:footer="708" w:gutter="0"/>
          <w:cols w:space="708"/>
          <w:docGrid w:linePitch="360"/>
        </w:sectPr>
      </w:pPr>
    </w:p>
    <w:p w14:paraId="1E326E32" w14:textId="4995284B" w:rsidR="00A964A3" w:rsidRPr="0054532B" w:rsidRDefault="00A964A3" w:rsidP="00DE3566">
      <w:pPr>
        <w:pStyle w:val="Heading1"/>
        <w:rPr>
          <w:color w:val="C00000"/>
        </w:rPr>
      </w:pPr>
      <w:bookmarkStart w:id="68" w:name="_Toc422065333"/>
      <w:r w:rsidRPr="0054532B">
        <w:rPr>
          <w:color w:val="C00000"/>
        </w:rPr>
        <w:lastRenderedPageBreak/>
        <w:t>Abbreviations</w:t>
      </w:r>
      <w:bookmarkEnd w:id="68"/>
    </w:p>
    <w:p w14:paraId="7A37B0FD" w14:textId="458DE1C1" w:rsidR="00A964A3" w:rsidRDefault="00A964A3" w:rsidP="000A25DA">
      <w:pPr>
        <w:spacing w:after="0" w:line="240" w:lineRule="auto"/>
        <w:rPr>
          <w:rFonts w:ascii="Calibri" w:eastAsia="Calibri" w:hAnsi="Calibri" w:cs="Times New Roman"/>
          <w:color w:val="FF0000"/>
          <w:sz w:val="36"/>
          <w:szCs w:val="36"/>
        </w:rPr>
      </w:pPr>
    </w:p>
    <w:tbl>
      <w:tblPr>
        <w:tblStyle w:val="TableGrid"/>
        <w:tblW w:w="9071" w:type="dxa"/>
        <w:tblLook w:val="04A0" w:firstRow="1" w:lastRow="0" w:firstColumn="1" w:lastColumn="0" w:noHBand="0" w:noVBand="1"/>
      </w:tblPr>
      <w:tblGrid>
        <w:gridCol w:w="1417"/>
        <w:gridCol w:w="7654"/>
      </w:tblGrid>
      <w:tr w:rsidR="004E0697" w:rsidRPr="004E0697" w14:paraId="2ABBCF87" w14:textId="77777777" w:rsidTr="0059763E">
        <w:tc>
          <w:tcPr>
            <w:tcW w:w="1417" w:type="dxa"/>
          </w:tcPr>
          <w:p w14:paraId="71C490C2" w14:textId="568E3A6B" w:rsidR="004E0697" w:rsidRPr="004E0697" w:rsidRDefault="004E0697" w:rsidP="008563A6">
            <w:pPr>
              <w:rPr>
                <w:rFonts w:ascii="Calibri" w:eastAsia="Calibri" w:hAnsi="Calibri" w:cs="Times New Roman"/>
                <w:color w:val="000000" w:themeColor="text1"/>
              </w:rPr>
            </w:pPr>
            <w:bookmarkStart w:id="69" w:name="_Hlk11272239"/>
            <w:r w:rsidRPr="004E0697">
              <w:rPr>
                <w:rFonts w:ascii="Calibri" w:eastAsia="Calibri" w:hAnsi="Calibri" w:cs="Times New Roman"/>
                <w:color w:val="000000" w:themeColor="text1"/>
              </w:rPr>
              <w:t>ABS</w:t>
            </w:r>
          </w:p>
        </w:tc>
        <w:tc>
          <w:tcPr>
            <w:tcW w:w="7654" w:type="dxa"/>
          </w:tcPr>
          <w:p w14:paraId="5CAE6DEC" w14:textId="639E9A31"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Australian Bureau of Statistics</w:t>
            </w:r>
          </w:p>
        </w:tc>
      </w:tr>
      <w:tr w:rsidR="004E0697" w:rsidRPr="004E0697" w14:paraId="011B0CD4" w14:textId="77777777" w:rsidTr="0059763E">
        <w:tc>
          <w:tcPr>
            <w:tcW w:w="1417" w:type="dxa"/>
          </w:tcPr>
          <w:p w14:paraId="194D8422" w14:textId="003623C4"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ACCP</w:t>
            </w:r>
          </w:p>
        </w:tc>
        <w:tc>
          <w:tcPr>
            <w:tcW w:w="7654" w:type="dxa"/>
          </w:tcPr>
          <w:p w14:paraId="02152AE4" w14:textId="0D974B73"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The Aboriginal Chronic Care Program: Murr-roo-ma Dhun-Barn</w:t>
            </w:r>
          </w:p>
        </w:tc>
      </w:tr>
      <w:tr w:rsidR="004E0697" w:rsidRPr="004E0697" w14:paraId="5BA90B8A" w14:textId="77777777" w:rsidTr="0059763E">
        <w:tc>
          <w:tcPr>
            <w:tcW w:w="1417" w:type="dxa"/>
          </w:tcPr>
          <w:p w14:paraId="2BC4FAC8" w14:textId="7BFE5845"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ACCHS</w:t>
            </w:r>
          </w:p>
        </w:tc>
        <w:tc>
          <w:tcPr>
            <w:tcW w:w="7654" w:type="dxa"/>
          </w:tcPr>
          <w:p w14:paraId="05C7C3A4" w14:textId="09361CDF"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Aboriginal Community Controlled Health Services</w:t>
            </w:r>
          </w:p>
        </w:tc>
      </w:tr>
      <w:tr w:rsidR="004E0697" w:rsidRPr="004E0697" w14:paraId="6CB1DC1D" w14:textId="77777777" w:rsidTr="0059763E">
        <w:tc>
          <w:tcPr>
            <w:tcW w:w="1417" w:type="dxa"/>
          </w:tcPr>
          <w:p w14:paraId="21237B34" w14:textId="112F096E"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ACHWA</w:t>
            </w:r>
          </w:p>
        </w:tc>
        <w:tc>
          <w:tcPr>
            <w:tcW w:w="7654" w:type="dxa"/>
          </w:tcPr>
          <w:p w14:paraId="7F2C9736" w14:textId="0C3CBD18"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Aboriginal Health Council of Western Australia</w:t>
            </w:r>
          </w:p>
        </w:tc>
      </w:tr>
      <w:tr w:rsidR="004E0697" w:rsidRPr="004E0697" w14:paraId="4D27E8F6" w14:textId="77777777" w:rsidTr="0059763E">
        <w:tc>
          <w:tcPr>
            <w:tcW w:w="1417" w:type="dxa"/>
          </w:tcPr>
          <w:p w14:paraId="7BE7B2E8" w14:textId="7934C025"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ACI</w:t>
            </w:r>
          </w:p>
        </w:tc>
        <w:tc>
          <w:tcPr>
            <w:tcW w:w="7654" w:type="dxa"/>
          </w:tcPr>
          <w:p w14:paraId="7E563B25" w14:textId="4659AC53"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Agency for Clinical Innovation</w:t>
            </w:r>
          </w:p>
        </w:tc>
      </w:tr>
      <w:tr w:rsidR="004E0697" w:rsidRPr="004E0697" w14:paraId="7F786B18" w14:textId="77777777" w:rsidTr="0059763E">
        <w:tc>
          <w:tcPr>
            <w:tcW w:w="1417" w:type="dxa"/>
          </w:tcPr>
          <w:p w14:paraId="370EC66B" w14:textId="59D46627"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ACT</w:t>
            </w:r>
          </w:p>
        </w:tc>
        <w:tc>
          <w:tcPr>
            <w:tcW w:w="7654" w:type="dxa"/>
          </w:tcPr>
          <w:p w14:paraId="0F20FC36" w14:textId="05FD19D3"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Australian Capital Territory</w:t>
            </w:r>
          </w:p>
        </w:tc>
      </w:tr>
      <w:tr w:rsidR="004E0697" w:rsidRPr="004E0697" w14:paraId="39F6179A" w14:textId="77777777" w:rsidTr="0059763E">
        <w:tc>
          <w:tcPr>
            <w:tcW w:w="1417" w:type="dxa"/>
          </w:tcPr>
          <w:p w14:paraId="1B3BDBD2" w14:textId="22AFD7D8"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AGHA</w:t>
            </w:r>
          </w:p>
        </w:tc>
        <w:tc>
          <w:tcPr>
            <w:tcW w:w="7654" w:type="dxa"/>
          </w:tcPr>
          <w:p w14:paraId="49B182DC" w14:textId="6937F49B"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Australian Genomic Health Alliance</w:t>
            </w:r>
          </w:p>
        </w:tc>
      </w:tr>
      <w:tr w:rsidR="004E0697" w:rsidRPr="004E0697" w14:paraId="23A51AB5" w14:textId="77777777" w:rsidTr="0059763E">
        <w:tc>
          <w:tcPr>
            <w:tcW w:w="1417" w:type="dxa"/>
          </w:tcPr>
          <w:p w14:paraId="01E3B042" w14:textId="4064CCCF"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AHS</w:t>
            </w:r>
          </w:p>
        </w:tc>
        <w:tc>
          <w:tcPr>
            <w:tcW w:w="7654" w:type="dxa"/>
          </w:tcPr>
          <w:p w14:paraId="30F43514" w14:textId="4DE40A1D"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Australian Health Survey</w:t>
            </w:r>
          </w:p>
        </w:tc>
      </w:tr>
      <w:tr w:rsidR="004E0697" w:rsidRPr="004E0697" w14:paraId="2A144A33" w14:textId="77777777" w:rsidTr="0059763E">
        <w:tc>
          <w:tcPr>
            <w:tcW w:w="1417" w:type="dxa"/>
          </w:tcPr>
          <w:p w14:paraId="2EAF1EA1" w14:textId="62A358CD"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AIHW</w:t>
            </w:r>
          </w:p>
        </w:tc>
        <w:tc>
          <w:tcPr>
            <w:tcW w:w="7654" w:type="dxa"/>
          </w:tcPr>
          <w:p w14:paraId="0FFE4E73" w14:textId="1C14BD00"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Australian Institute of Health and Welfare</w:t>
            </w:r>
          </w:p>
        </w:tc>
      </w:tr>
      <w:tr w:rsidR="004E0697" w:rsidRPr="004E0697" w14:paraId="358636B2" w14:textId="77777777" w:rsidTr="0059763E">
        <w:tc>
          <w:tcPr>
            <w:tcW w:w="1417" w:type="dxa"/>
          </w:tcPr>
          <w:p w14:paraId="475CE748" w14:textId="595EAB38"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AKTN</w:t>
            </w:r>
          </w:p>
        </w:tc>
        <w:tc>
          <w:tcPr>
            <w:tcW w:w="7654" w:type="dxa"/>
          </w:tcPr>
          <w:p w14:paraId="676F57BF" w14:textId="3290000C"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The Australasian Kidney Trials Network</w:t>
            </w:r>
          </w:p>
        </w:tc>
      </w:tr>
      <w:tr w:rsidR="004E0697" w:rsidRPr="004E0697" w14:paraId="38D5861E" w14:textId="77777777" w:rsidTr="0059763E">
        <w:tc>
          <w:tcPr>
            <w:tcW w:w="1417" w:type="dxa"/>
          </w:tcPr>
          <w:p w14:paraId="6DD36EA8" w14:textId="0F70E10F"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AKX</w:t>
            </w:r>
          </w:p>
        </w:tc>
        <w:tc>
          <w:tcPr>
            <w:tcW w:w="7654" w:type="dxa"/>
          </w:tcPr>
          <w:p w14:paraId="78ED0B40" w14:textId="43E0502F"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The Australian Paired Kidney Exchange Program</w:t>
            </w:r>
          </w:p>
        </w:tc>
      </w:tr>
      <w:tr w:rsidR="004E0697" w:rsidRPr="004E0697" w14:paraId="423405A9" w14:textId="77777777" w:rsidTr="0059763E">
        <w:tc>
          <w:tcPr>
            <w:tcW w:w="1417" w:type="dxa"/>
          </w:tcPr>
          <w:p w14:paraId="07CB2745" w14:textId="53D776F4"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AMSANT</w:t>
            </w:r>
          </w:p>
        </w:tc>
        <w:tc>
          <w:tcPr>
            <w:tcW w:w="7654" w:type="dxa"/>
          </w:tcPr>
          <w:p w14:paraId="72870E14" w14:textId="4D97CE70"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The Aboriginal Medical Services Alliance Northern Territory</w:t>
            </w:r>
          </w:p>
        </w:tc>
      </w:tr>
      <w:tr w:rsidR="004E0697" w:rsidRPr="004E0697" w14:paraId="3D11B92A" w14:textId="77777777" w:rsidTr="0059763E">
        <w:tc>
          <w:tcPr>
            <w:tcW w:w="1417" w:type="dxa"/>
          </w:tcPr>
          <w:p w14:paraId="10A50E8B" w14:textId="0E2B6012"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ANZDATA</w:t>
            </w:r>
          </w:p>
        </w:tc>
        <w:tc>
          <w:tcPr>
            <w:tcW w:w="7654" w:type="dxa"/>
          </w:tcPr>
          <w:p w14:paraId="60C9E98D" w14:textId="1B9DC215"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Australia and New Zealand Dialysis and Transplant Registry</w:t>
            </w:r>
          </w:p>
        </w:tc>
      </w:tr>
      <w:tr w:rsidR="004E0697" w:rsidRPr="004E0697" w14:paraId="55EB9ACF" w14:textId="77777777" w:rsidTr="0059763E">
        <w:tc>
          <w:tcPr>
            <w:tcW w:w="1417" w:type="dxa"/>
          </w:tcPr>
          <w:p w14:paraId="4FFC03C2" w14:textId="13B48FA8"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ANZOD</w:t>
            </w:r>
          </w:p>
        </w:tc>
        <w:tc>
          <w:tcPr>
            <w:tcW w:w="7654" w:type="dxa"/>
          </w:tcPr>
          <w:p w14:paraId="6BF94C28" w14:textId="73C62634"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Australia and New Zealand Organ Donor Registry</w:t>
            </w:r>
          </w:p>
        </w:tc>
      </w:tr>
      <w:tr w:rsidR="004E0697" w:rsidRPr="004E0697" w14:paraId="49984060" w14:textId="77777777" w:rsidTr="0059763E">
        <w:tc>
          <w:tcPr>
            <w:tcW w:w="1417" w:type="dxa"/>
          </w:tcPr>
          <w:p w14:paraId="49AAB505" w14:textId="0F804301"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ANZSN</w:t>
            </w:r>
          </w:p>
        </w:tc>
        <w:tc>
          <w:tcPr>
            <w:tcW w:w="7654" w:type="dxa"/>
          </w:tcPr>
          <w:p w14:paraId="4A9ECFD7" w14:textId="6DCDE969"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Australian and New Zealand Society of Nephrology</w:t>
            </w:r>
          </w:p>
        </w:tc>
      </w:tr>
      <w:tr w:rsidR="004E0697" w:rsidRPr="004E0697" w14:paraId="6D101D8C" w14:textId="77777777" w:rsidTr="0059763E">
        <w:tc>
          <w:tcPr>
            <w:tcW w:w="1417" w:type="dxa"/>
          </w:tcPr>
          <w:p w14:paraId="5FC2F631" w14:textId="29127F52"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AOD</w:t>
            </w:r>
          </w:p>
        </w:tc>
        <w:tc>
          <w:tcPr>
            <w:tcW w:w="7654" w:type="dxa"/>
          </w:tcPr>
          <w:p w14:paraId="70EA7179" w14:textId="7CE99BFF"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 xml:space="preserve">Alcohol and Other Drug </w:t>
            </w:r>
          </w:p>
        </w:tc>
      </w:tr>
      <w:tr w:rsidR="004E0697" w:rsidRPr="004E0697" w14:paraId="2C4EA4D6" w14:textId="77777777" w:rsidTr="0059763E">
        <w:tc>
          <w:tcPr>
            <w:tcW w:w="1417" w:type="dxa"/>
          </w:tcPr>
          <w:p w14:paraId="1A417A73" w14:textId="2A03E320"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APNA</w:t>
            </w:r>
          </w:p>
        </w:tc>
        <w:tc>
          <w:tcPr>
            <w:tcW w:w="7654" w:type="dxa"/>
          </w:tcPr>
          <w:p w14:paraId="1E4A87F6" w14:textId="615F8F28"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Australian Primary Health Care Nurses Association</w:t>
            </w:r>
          </w:p>
        </w:tc>
      </w:tr>
      <w:tr w:rsidR="004E0697" w:rsidRPr="004E0697" w14:paraId="57C50459" w14:textId="77777777" w:rsidTr="0059763E">
        <w:tc>
          <w:tcPr>
            <w:tcW w:w="1417" w:type="dxa"/>
          </w:tcPr>
          <w:p w14:paraId="6599D65B" w14:textId="2CD0FFF9"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ATSIHP</w:t>
            </w:r>
          </w:p>
        </w:tc>
        <w:tc>
          <w:tcPr>
            <w:tcW w:w="7654" w:type="dxa"/>
          </w:tcPr>
          <w:p w14:paraId="60166F9F" w14:textId="47EEBCE2"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Aboriginal and Torres Strait Islander Health Practitioner</w:t>
            </w:r>
          </w:p>
        </w:tc>
      </w:tr>
      <w:tr w:rsidR="004E0697" w:rsidRPr="004E0697" w14:paraId="2F9A6653" w14:textId="77777777" w:rsidTr="0059763E">
        <w:tc>
          <w:tcPr>
            <w:tcW w:w="1417" w:type="dxa"/>
          </w:tcPr>
          <w:p w14:paraId="6619EE6C" w14:textId="7EE1E6E4"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BEAT-CKD</w:t>
            </w:r>
          </w:p>
        </w:tc>
        <w:tc>
          <w:tcPr>
            <w:tcW w:w="7654" w:type="dxa"/>
          </w:tcPr>
          <w:p w14:paraId="3C449F27" w14:textId="5E2CFC8F"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 xml:space="preserve">Better Evidence And Translation – Chronic Kidney Disease </w:t>
            </w:r>
          </w:p>
        </w:tc>
      </w:tr>
      <w:tr w:rsidR="004E0697" w:rsidRPr="004E0697" w14:paraId="2711D2E0" w14:textId="77777777" w:rsidTr="0059763E">
        <w:tc>
          <w:tcPr>
            <w:tcW w:w="1417" w:type="dxa"/>
          </w:tcPr>
          <w:p w14:paraId="270C162B" w14:textId="69A56D98"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CDU</w:t>
            </w:r>
          </w:p>
        </w:tc>
        <w:tc>
          <w:tcPr>
            <w:tcW w:w="7654" w:type="dxa"/>
          </w:tcPr>
          <w:p w14:paraId="515438BF" w14:textId="0E90F220"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Charles Darwin University</w:t>
            </w:r>
          </w:p>
        </w:tc>
      </w:tr>
      <w:tr w:rsidR="004E0697" w:rsidRPr="004E0697" w14:paraId="609CBF01" w14:textId="77777777" w:rsidTr="0059763E">
        <w:tc>
          <w:tcPr>
            <w:tcW w:w="1417" w:type="dxa"/>
          </w:tcPr>
          <w:p w14:paraId="4A6043AC" w14:textId="1B9B0D11"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CHC</w:t>
            </w:r>
          </w:p>
        </w:tc>
        <w:tc>
          <w:tcPr>
            <w:tcW w:w="7654" w:type="dxa"/>
          </w:tcPr>
          <w:p w14:paraId="71D3ACE5" w14:textId="3ED56546"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Council of Australian Governments Health Council</w:t>
            </w:r>
          </w:p>
        </w:tc>
      </w:tr>
      <w:tr w:rsidR="004E0697" w:rsidRPr="004E0697" w14:paraId="7723D709" w14:textId="77777777" w:rsidTr="0059763E">
        <w:tc>
          <w:tcPr>
            <w:tcW w:w="1417" w:type="dxa"/>
          </w:tcPr>
          <w:p w14:paraId="2806DBA9" w14:textId="558FA9A5"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CHSA</w:t>
            </w:r>
          </w:p>
        </w:tc>
        <w:tc>
          <w:tcPr>
            <w:tcW w:w="7654" w:type="dxa"/>
          </w:tcPr>
          <w:p w14:paraId="78588644" w14:textId="5E9D59EC"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Country Health South Australia</w:t>
            </w:r>
          </w:p>
        </w:tc>
      </w:tr>
      <w:tr w:rsidR="004E0697" w:rsidRPr="004E0697" w14:paraId="78CC2A53" w14:textId="77777777" w:rsidTr="0059763E">
        <w:tc>
          <w:tcPr>
            <w:tcW w:w="1417" w:type="dxa"/>
          </w:tcPr>
          <w:p w14:paraId="04D2BA0D" w14:textId="6BBBA2E1"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CHSALHN</w:t>
            </w:r>
          </w:p>
        </w:tc>
        <w:tc>
          <w:tcPr>
            <w:tcW w:w="7654" w:type="dxa"/>
          </w:tcPr>
          <w:p w14:paraId="34FD69AF" w14:textId="68A06124"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Country Health South Australia Local Health Network</w:t>
            </w:r>
          </w:p>
        </w:tc>
      </w:tr>
      <w:tr w:rsidR="004E0697" w:rsidRPr="004E0697" w14:paraId="213356CF" w14:textId="77777777" w:rsidTr="0059763E">
        <w:tc>
          <w:tcPr>
            <w:tcW w:w="1417" w:type="dxa"/>
          </w:tcPr>
          <w:p w14:paraId="3DB43B01" w14:textId="51625236"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CKD</w:t>
            </w:r>
          </w:p>
        </w:tc>
        <w:tc>
          <w:tcPr>
            <w:tcW w:w="7654" w:type="dxa"/>
          </w:tcPr>
          <w:p w14:paraId="4B80A47E" w14:textId="435FE85F"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chronic kidney disease</w:t>
            </w:r>
          </w:p>
        </w:tc>
      </w:tr>
      <w:tr w:rsidR="004E0697" w:rsidRPr="004E0697" w14:paraId="1A6FADA6" w14:textId="77777777" w:rsidTr="0059763E">
        <w:tc>
          <w:tcPr>
            <w:tcW w:w="1417" w:type="dxa"/>
          </w:tcPr>
          <w:p w14:paraId="61B42885" w14:textId="5C114265"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COAG</w:t>
            </w:r>
          </w:p>
        </w:tc>
        <w:tc>
          <w:tcPr>
            <w:tcW w:w="7654" w:type="dxa"/>
          </w:tcPr>
          <w:p w14:paraId="4995FF4B" w14:textId="2CB2A283"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Council of Australian Governments</w:t>
            </w:r>
          </w:p>
        </w:tc>
      </w:tr>
      <w:tr w:rsidR="004E0697" w:rsidRPr="004E0697" w14:paraId="56B13C4C" w14:textId="77777777" w:rsidTr="0059763E">
        <w:tc>
          <w:tcPr>
            <w:tcW w:w="1417" w:type="dxa"/>
          </w:tcPr>
          <w:p w14:paraId="67CB907B" w14:textId="65049FC7"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CQI</w:t>
            </w:r>
          </w:p>
        </w:tc>
        <w:tc>
          <w:tcPr>
            <w:tcW w:w="7654" w:type="dxa"/>
          </w:tcPr>
          <w:p w14:paraId="49658522" w14:textId="7934433E"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Continuous Quality Improvement</w:t>
            </w:r>
          </w:p>
        </w:tc>
      </w:tr>
      <w:tr w:rsidR="004E0697" w:rsidRPr="004E0697" w14:paraId="3ADE6D68" w14:textId="77777777" w:rsidTr="0059763E">
        <w:tc>
          <w:tcPr>
            <w:tcW w:w="1417" w:type="dxa"/>
          </w:tcPr>
          <w:p w14:paraId="5454A734" w14:textId="51649E28"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CRE</w:t>
            </w:r>
          </w:p>
        </w:tc>
        <w:tc>
          <w:tcPr>
            <w:tcW w:w="7654" w:type="dxa"/>
          </w:tcPr>
          <w:p w14:paraId="68630C5E" w14:textId="0A71F8DB"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Centre Research Excellence</w:t>
            </w:r>
          </w:p>
        </w:tc>
      </w:tr>
      <w:tr w:rsidR="004E0697" w:rsidRPr="004E0697" w14:paraId="6DE77AC0" w14:textId="77777777" w:rsidTr="0059763E">
        <w:tc>
          <w:tcPr>
            <w:tcW w:w="1417" w:type="dxa"/>
          </w:tcPr>
          <w:p w14:paraId="4F60FA83" w14:textId="6FB3C094"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CRKSG</w:t>
            </w:r>
          </w:p>
        </w:tc>
        <w:tc>
          <w:tcPr>
            <w:tcW w:w="7654" w:type="dxa"/>
          </w:tcPr>
          <w:p w14:paraId="021800E8" w14:textId="13B707D2"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Canberra Region Kidney Support Group</w:t>
            </w:r>
          </w:p>
        </w:tc>
      </w:tr>
      <w:tr w:rsidR="004E0697" w:rsidRPr="004E0697" w14:paraId="62BA70E6" w14:textId="77777777" w:rsidTr="0059763E">
        <w:tc>
          <w:tcPr>
            <w:tcW w:w="1417" w:type="dxa"/>
          </w:tcPr>
          <w:p w14:paraId="3B0A5950" w14:textId="0DA9FFF2"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CSCF</w:t>
            </w:r>
          </w:p>
        </w:tc>
        <w:tc>
          <w:tcPr>
            <w:tcW w:w="7654" w:type="dxa"/>
          </w:tcPr>
          <w:p w14:paraId="645D19FA" w14:textId="6F14D7DC"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Clinical Services Capability Framework</w:t>
            </w:r>
          </w:p>
        </w:tc>
      </w:tr>
      <w:tr w:rsidR="004E0697" w:rsidRPr="004E0697" w14:paraId="3A952F2A" w14:textId="77777777" w:rsidTr="0059763E">
        <w:tc>
          <w:tcPr>
            <w:tcW w:w="1417" w:type="dxa"/>
          </w:tcPr>
          <w:p w14:paraId="085DF3A3" w14:textId="0C54BD91"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CTG</w:t>
            </w:r>
          </w:p>
        </w:tc>
        <w:tc>
          <w:tcPr>
            <w:tcW w:w="7654" w:type="dxa"/>
          </w:tcPr>
          <w:p w14:paraId="258A02AB" w14:textId="5EC6D135"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Closing The Gap</w:t>
            </w:r>
          </w:p>
        </w:tc>
      </w:tr>
      <w:tr w:rsidR="004E0697" w:rsidRPr="004E0697" w14:paraId="7D467E04" w14:textId="77777777" w:rsidTr="0059763E">
        <w:tc>
          <w:tcPr>
            <w:tcW w:w="1417" w:type="dxa"/>
          </w:tcPr>
          <w:p w14:paraId="36945734" w14:textId="68400D1A"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CVD</w:t>
            </w:r>
          </w:p>
        </w:tc>
        <w:tc>
          <w:tcPr>
            <w:tcW w:w="7654" w:type="dxa"/>
          </w:tcPr>
          <w:p w14:paraId="083F3E52" w14:textId="6B52F2F8"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cardiovascular disease</w:t>
            </w:r>
          </w:p>
        </w:tc>
      </w:tr>
      <w:tr w:rsidR="004E0697" w:rsidRPr="004E0697" w14:paraId="5D95DCEB" w14:textId="77777777" w:rsidTr="0059763E">
        <w:tc>
          <w:tcPr>
            <w:tcW w:w="1417" w:type="dxa"/>
          </w:tcPr>
          <w:p w14:paraId="4AED0C82" w14:textId="5B50C144"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DoH</w:t>
            </w:r>
          </w:p>
        </w:tc>
        <w:tc>
          <w:tcPr>
            <w:tcW w:w="7654" w:type="dxa"/>
          </w:tcPr>
          <w:p w14:paraId="145D626E" w14:textId="6B9557A8"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Department of Health</w:t>
            </w:r>
          </w:p>
        </w:tc>
      </w:tr>
      <w:tr w:rsidR="004E0697" w:rsidRPr="004E0697" w14:paraId="603AF162" w14:textId="77777777" w:rsidTr="0059763E">
        <w:tc>
          <w:tcPr>
            <w:tcW w:w="1417" w:type="dxa"/>
          </w:tcPr>
          <w:p w14:paraId="0E04983A" w14:textId="11824EC6"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ESKD</w:t>
            </w:r>
          </w:p>
        </w:tc>
        <w:tc>
          <w:tcPr>
            <w:tcW w:w="7654" w:type="dxa"/>
          </w:tcPr>
          <w:p w14:paraId="5948FDBC" w14:textId="3E77B5B2"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end-stage kidney disease</w:t>
            </w:r>
          </w:p>
        </w:tc>
      </w:tr>
      <w:tr w:rsidR="004E0697" w:rsidRPr="004E0697" w14:paraId="6D048F12" w14:textId="77777777" w:rsidTr="0059763E">
        <w:tc>
          <w:tcPr>
            <w:tcW w:w="1417" w:type="dxa"/>
          </w:tcPr>
          <w:p w14:paraId="6F8F2D22" w14:textId="220730E2"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FMU</w:t>
            </w:r>
          </w:p>
        </w:tc>
        <w:tc>
          <w:tcPr>
            <w:tcW w:w="7654" w:type="dxa"/>
          </w:tcPr>
          <w:p w14:paraId="504B1F82" w14:textId="30D2CCCA"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Flinders Medical Unit</w:t>
            </w:r>
          </w:p>
        </w:tc>
      </w:tr>
      <w:tr w:rsidR="004E0697" w:rsidRPr="004E0697" w14:paraId="6B61DC7D" w14:textId="77777777" w:rsidTr="0059763E">
        <w:tc>
          <w:tcPr>
            <w:tcW w:w="1417" w:type="dxa"/>
          </w:tcPr>
          <w:p w14:paraId="7A2DFCDA" w14:textId="19FB7E50"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HACC</w:t>
            </w:r>
          </w:p>
        </w:tc>
        <w:tc>
          <w:tcPr>
            <w:tcW w:w="7654" w:type="dxa"/>
          </w:tcPr>
          <w:p w14:paraId="62F1A55D" w14:textId="5B6DAFBB"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Home and Community Care Program</w:t>
            </w:r>
          </w:p>
        </w:tc>
      </w:tr>
      <w:tr w:rsidR="004E0697" w:rsidRPr="004E0697" w14:paraId="5E0B2B3A" w14:textId="77777777" w:rsidTr="0059763E">
        <w:tc>
          <w:tcPr>
            <w:tcW w:w="1417" w:type="dxa"/>
          </w:tcPr>
          <w:p w14:paraId="24CC51F1" w14:textId="4A4C3B2C"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IAHP</w:t>
            </w:r>
          </w:p>
        </w:tc>
        <w:tc>
          <w:tcPr>
            <w:tcW w:w="7654" w:type="dxa"/>
          </w:tcPr>
          <w:p w14:paraId="2454A358" w14:textId="26DB68B2"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Indigenous Australians’ Health Programme</w:t>
            </w:r>
          </w:p>
        </w:tc>
      </w:tr>
      <w:tr w:rsidR="004E0697" w:rsidRPr="004E0697" w14:paraId="51BD21E4" w14:textId="77777777" w:rsidTr="0059763E">
        <w:tc>
          <w:tcPr>
            <w:tcW w:w="1417" w:type="dxa"/>
          </w:tcPr>
          <w:p w14:paraId="69D6D85F" w14:textId="76BD3FF6"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ICDP</w:t>
            </w:r>
          </w:p>
        </w:tc>
        <w:tc>
          <w:tcPr>
            <w:tcW w:w="7654" w:type="dxa"/>
          </w:tcPr>
          <w:p w14:paraId="6D863C1D" w14:textId="5469B7CE"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Indigenous Chronic Disease Package</w:t>
            </w:r>
          </w:p>
        </w:tc>
      </w:tr>
      <w:tr w:rsidR="004E0697" w:rsidRPr="004E0697" w14:paraId="6308164B" w14:textId="77777777" w:rsidTr="0059763E">
        <w:tc>
          <w:tcPr>
            <w:tcW w:w="1417" w:type="dxa"/>
          </w:tcPr>
          <w:p w14:paraId="5BA71E79" w14:textId="504CE63B"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IPTAS</w:t>
            </w:r>
          </w:p>
        </w:tc>
        <w:tc>
          <w:tcPr>
            <w:tcW w:w="7654" w:type="dxa"/>
          </w:tcPr>
          <w:p w14:paraId="5FC9FD52" w14:textId="48BE86F9"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 xml:space="preserve">Interstate Patient Transport Assistance Scheme </w:t>
            </w:r>
          </w:p>
        </w:tc>
      </w:tr>
      <w:tr w:rsidR="004E0697" w:rsidRPr="004E0697" w14:paraId="2B13B02E" w14:textId="77777777" w:rsidTr="0059763E">
        <w:tc>
          <w:tcPr>
            <w:tcW w:w="1417" w:type="dxa"/>
          </w:tcPr>
          <w:p w14:paraId="4B01FEA4" w14:textId="3A73F361"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IUIH</w:t>
            </w:r>
          </w:p>
        </w:tc>
        <w:tc>
          <w:tcPr>
            <w:tcW w:w="7654" w:type="dxa"/>
          </w:tcPr>
          <w:p w14:paraId="484C1D7A" w14:textId="2CBF1ACD"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Institute for Urban Indigenous Health</w:t>
            </w:r>
          </w:p>
        </w:tc>
      </w:tr>
      <w:tr w:rsidR="004E0697" w:rsidRPr="004E0697" w14:paraId="0AA7EBBE" w14:textId="77777777" w:rsidTr="0059763E">
        <w:tc>
          <w:tcPr>
            <w:tcW w:w="1417" w:type="dxa"/>
          </w:tcPr>
          <w:p w14:paraId="62D7BA1D" w14:textId="5EC9E29E"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KHA-CARI</w:t>
            </w:r>
          </w:p>
        </w:tc>
        <w:tc>
          <w:tcPr>
            <w:tcW w:w="7654" w:type="dxa"/>
          </w:tcPr>
          <w:p w14:paraId="2D5AACE7" w14:textId="02610357"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Kidney Health Australia Caring for Australasians with Renal Impairment Guidelines Group</w:t>
            </w:r>
          </w:p>
        </w:tc>
      </w:tr>
      <w:tr w:rsidR="004E0697" w:rsidRPr="004E0697" w14:paraId="42F8E7E5" w14:textId="77777777" w:rsidTr="0059763E">
        <w:tc>
          <w:tcPr>
            <w:tcW w:w="1417" w:type="dxa"/>
          </w:tcPr>
          <w:p w14:paraId="25C3CE2B" w14:textId="00E32FDE"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KPI Key</w:t>
            </w:r>
          </w:p>
        </w:tc>
        <w:tc>
          <w:tcPr>
            <w:tcW w:w="7654" w:type="dxa"/>
          </w:tcPr>
          <w:p w14:paraId="670B98FC" w14:textId="2A6507A6"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Performance Indicator</w:t>
            </w:r>
          </w:p>
        </w:tc>
      </w:tr>
      <w:tr w:rsidR="004E0697" w:rsidRPr="004E0697" w14:paraId="2A8B599A" w14:textId="77777777" w:rsidTr="0059763E">
        <w:tc>
          <w:tcPr>
            <w:tcW w:w="1417" w:type="dxa"/>
          </w:tcPr>
          <w:p w14:paraId="30C2FAD7" w14:textId="211BF439"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LHN</w:t>
            </w:r>
          </w:p>
        </w:tc>
        <w:tc>
          <w:tcPr>
            <w:tcW w:w="7654" w:type="dxa"/>
          </w:tcPr>
          <w:p w14:paraId="61E508B1" w14:textId="79788F3C"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Local Health Networks</w:t>
            </w:r>
          </w:p>
        </w:tc>
      </w:tr>
      <w:tr w:rsidR="004E0697" w:rsidRPr="004E0697" w14:paraId="766525A9" w14:textId="77777777" w:rsidTr="0059763E">
        <w:tc>
          <w:tcPr>
            <w:tcW w:w="1417" w:type="dxa"/>
          </w:tcPr>
          <w:p w14:paraId="6C3492CB" w14:textId="29B7DCF9"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LGH</w:t>
            </w:r>
          </w:p>
        </w:tc>
        <w:tc>
          <w:tcPr>
            <w:tcW w:w="7654" w:type="dxa"/>
          </w:tcPr>
          <w:p w14:paraId="3EF9209E" w14:textId="5D5F3D19"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Launceston General Hospital</w:t>
            </w:r>
          </w:p>
        </w:tc>
      </w:tr>
      <w:tr w:rsidR="004E0697" w:rsidRPr="004E0697" w14:paraId="64F4B523" w14:textId="77777777" w:rsidTr="0059763E">
        <w:tc>
          <w:tcPr>
            <w:tcW w:w="1417" w:type="dxa"/>
          </w:tcPr>
          <w:p w14:paraId="19FEB5AC" w14:textId="4AAF4894"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LMH</w:t>
            </w:r>
          </w:p>
        </w:tc>
        <w:tc>
          <w:tcPr>
            <w:tcW w:w="7654" w:type="dxa"/>
          </w:tcPr>
          <w:p w14:paraId="2162C38D" w14:textId="42657E69"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Lyell McEwen Hospital</w:t>
            </w:r>
          </w:p>
        </w:tc>
      </w:tr>
      <w:tr w:rsidR="004E0697" w:rsidRPr="004E0697" w14:paraId="1CE7A1A5" w14:textId="77777777" w:rsidTr="0059763E">
        <w:tc>
          <w:tcPr>
            <w:tcW w:w="1417" w:type="dxa"/>
          </w:tcPr>
          <w:p w14:paraId="2F03926D" w14:textId="1046E6F1"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LIFE</w:t>
            </w:r>
          </w:p>
        </w:tc>
        <w:tc>
          <w:tcPr>
            <w:tcW w:w="7654" w:type="dxa"/>
          </w:tcPr>
          <w:p w14:paraId="1AD5F368" w14:textId="15F5C302"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Living Improvements for Everyone</w:t>
            </w:r>
          </w:p>
        </w:tc>
      </w:tr>
      <w:tr w:rsidR="004E0697" w:rsidRPr="004E0697" w14:paraId="58338154" w14:textId="77777777" w:rsidTr="0059763E">
        <w:tc>
          <w:tcPr>
            <w:tcW w:w="1417" w:type="dxa"/>
          </w:tcPr>
          <w:p w14:paraId="436BF951" w14:textId="3B3097CA"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MBS</w:t>
            </w:r>
          </w:p>
        </w:tc>
        <w:tc>
          <w:tcPr>
            <w:tcW w:w="7654" w:type="dxa"/>
          </w:tcPr>
          <w:p w14:paraId="7D30E7A4" w14:textId="0425DA33"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Medicare Benefits Schedule</w:t>
            </w:r>
          </w:p>
        </w:tc>
      </w:tr>
      <w:tr w:rsidR="004E0697" w:rsidRPr="004E0697" w14:paraId="3F71B00F" w14:textId="77777777" w:rsidTr="0059763E">
        <w:tc>
          <w:tcPr>
            <w:tcW w:w="1417" w:type="dxa"/>
          </w:tcPr>
          <w:p w14:paraId="17D2BB2D" w14:textId="16B62C6A"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MGHA</w:t>
            </w:r>
          </w:p>
        </w:tc>
        <w:tc>
          <w:tcPr>
            <w:tcW w:w="7654" w:type="dxa"/>
          </w:tcPr>
          <w:p w14:paraId="4AF54C01" w14:textId="139D5AEF"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Melbourne Genomic Health Alliance</w:t>
            </w:r>
          </w:p>
        </w:tc>
      </w:tr>
      <w:tr w:rsidR="004E0697" w:rsidRPr="004E0697" w14:paraId="3C0A32BA" w14:textId="77777777" w:rsidTr="0059763E">
        <w:tc>
          <w:tcPr>
            <w:tcW w:w="1417" w:type="dxa"/>
          </w:tcPr>
          <w:p w14:paraId="258E41E6" w14:textId="382091DB"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MDU</w:t>
            </w:r>
          </w:p>
        </w:tc>
        <w:tc>
          <w:tcPr>
            <w:tcW w:w="7654" w:type="dxa"/>
          </w:tcPr>
          <w:p w14:paraId="077C064B" w14:textId="4C461857"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Mobile Dialysis Unit</w:t>
            </w:r>
          </w:p>
        </w:tc>
      </w:tr>
      <w:tr w:rsidR="004E0697" w:rsidRPr="004E0697" w14:paraId="7EECB1EE" w14:textId="77777777" w:rsidTr="0059763E">
        <w:tc>
          <w:tcPr>
            <w:tcW w:w="1417" w:type="dxa"/>
          </w:tcPr>
          <w:p w14:paraId="7FB07083" w14:textId="1852658A"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MOICDP</w:t>
            </w:r>
          </w:p>
        </w:tc>
        <w:tc>
          <w:tcPr>
            <w:tcW w:w="7654" w:type="dxa"/>
          </w:tcPr>
          <w:p w14:paraId="6E48EE59" w14:textId="390F3AE0"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Medical Outreach Indigenous Chronic Disease Program</w:t>
            </w:r>
          </w:p>
        </w:tc>
      </w:tr>
      <w:tr w:rsidR="004E0697" w:rsidRPr="004E0697" w14:paraId="2C547255" w14:textId="77777777" w:rsidTr="0059763E">
        <w:tc>
          <w:tcPr>
            <w:tcW w:w="1417" w:type="dxa"/>
          </w:tcPr>
          <w:p w14:paraId="60495FE8" w14:textId="67E3D0FF"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MRFF</w:t>
            </w:r>
          </w:p>
        </w:tc>
        <w:tc>
          <w:tcPr>
            <w:tcW w:w="7654" w:type="dxa"/>
          </w:tcPr>
          <w:p w14:paraId="5973035A" w14:textId="77BEA599"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Medical Research Future Fund</w:t>
            </w:r>
          </w:p>
        </w:tc>
      </w:tr>
      <w:tr w:rsidR="004E0697" w:rsidRPr="004E0697" w14:paraId="70CE2B71" w14:textId="77777777" w:rsidTr="0059763E">
        <w:tc>
          <w:tcPr>
            <w:tcW w:w="1417" w:type="dxa"/>
          </w:tcPr>
          <w:p w14:paraId="33008EE4" w14:textId="7551941A"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lastRenderedPageBreak/>
              <w:t>MSAC</w:t>
            </w:r>
          </w:p>
        </w:tc>
        <w:tc>
          <w:tcPr>
            <w:tcW w:w="7654" w:type="dxa"/>
          </w:tcPr>
          <w:p w14:paraId="3EB2EA2A" w14:textId="7EC5621B"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Medical Services Advisory Committee</w:t>
            </w:r>
          </w:p>
        </w:tc>
      </w:tr>
      <w:tr w:rsidR="004E0697" w:rsidRPr="004E0697" w14:paraId="3F29B229" w14:textId="77777777" w:rsidTr="0059763E">
        <w:tc>
          <w:tcPr>
            <w:tcW w:w="1417" w:type="dxa"/>
          </w:tcPr>
          <w:p w14:paraId="5AF330FC" w14:textId="09C564DA"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NDIS</w:t>
            </w:r>
          </w:p>
        </w:tc>
        <w:tc>
          <w:tcPr>
            <w:tcW w:w="7654" w:type="dxa"/>
          </w:tcPr>
          <w:p w14:paraId="30657441" w14:textId="4EB4D111"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National Disability Insurance Scheme</w:t>
            </w:r>
          </w:p>
        </w:tc>
      </w:tr>
      <w:tr w:rsidR="004E0697" w:rsidRPr="004E0697" w14:paraId="726E1482" w14:textId="77777777" w:rsidTr="0059763E">
        <w:tc>
          <w:tcPr>
            <w:tcW w:w="1417" w:type="dxa"/>
          </w:tcPr>
          <w:p w14:paraId="42DCE442" w14:textId="6ADECAA7"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NATA</w:t>
            </w:r>
          </w:p>
        </w:tc>
        <w:tc>
          <w:tcPr>
            <w:tcW w:w="7654" w:type="dxa"/>
          </w:tcPr>
          <w:p w14:paraId="3DA4B2D9" w14:textId="5D218B03"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National Association of Testing Authorities</w:t>
            </w:r>
          </w:p>
        </w:tc>
      </w:tr>
      <w:tr w:rsidR="004E0697" w:rsidRPr="004E0697" w14:paraId="4E69B2A5" w14:textId="77777777" w:rsidTr="0059763E">
        <w:tc>
          <w:tcPr>
            <w:tcW w:w="1417" w:type="dxa"/>
          </w:tcPr>
          <w:p w14:paraId="023A10DC" w14:textId="469DB842"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NCACCH</w:t>
            </w:r>
          </w:p>
        </w:tc>
        <w:tc>
          <w:tcPr>
            <w:tcW w:w="7654" w:type="dxa"/>
          </w:tcPr>
          <w:p w14:paraId="0415ABBA" w14:textId="00F4B3AE"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North Coast Aboriginal Corporation for Community Health</w:t>
            </w:r>
          </w:p>
        </w:tc>
      </w:tr>
      <w:tr w:rsidR="004E0697" w:rsidRPr="004E0697" w14:paraId="746B836B" w14:textId="77777777" w:rsidTr="0059763E">
        <w:tc>
          <w:tcPr>
            <w:tcW w:w="1417" w:type="dxa"/>
          </w:tcPr>
          <w:p w14:paraId="50A6BC47" w14:textId="534FB933"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NCPHN</w:t>
            </w:r>
          </w:p>
        </w:tc>
        <w:tc>
          <w:tcPr>
            <w:tcW w:w="7654" w:type="dxa"/>
          </w:tcPr>
          <w:p w14:paraId="47F746FF" w14:textId="1A79F243"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 xml:space="preserve">North Coast Primary Health Network </w:t>
            </w:r>
          </w:p>
        </w:tc>
      </w:tr>
      <w:tr w:rsidR="004E0697" w:rsidRPr="004E0697" w14:paraId="47C83972" w14:textId="77777777" w:rsidTr="0059763E">
        <w:tc>
          <w:tcPr>
            <w:tcW w:w="1417" w:type="dxa"/>
          </w:tcPr>
          <w:p w14:paraId="215505F8" w14:textId="2D4494EF"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NGO</w:t>
            </w:r>
          </w:p>
        </w:tc>
        <w:tc>
          <w:tcPr>
            <w:tcW w:w="7654" w:type="dxa"/>
          </w:tcPr>
          <w:p w14:paraId="5B9D9775" w14:textId="4C4279B9"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Non-Government Agency</w:t>
            </w:r>
          </w:p>
        </w:tc>
      </w:tr>
      <w:tr w:rsidR="004E0697" w:rsidRPr="004E0697" w14:paraId="1DB12CA8" w14:textId="77777777" w:rsidTr="0059763E">
        <w:tc>
          <w:tcPr>
            <w:tcW w:w="1417" w:type="dxa"/>
          </w:tcPr>
          <w:p w14:paraId="0ECD8539" w14:textId="4394E7F6"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NPAPH</w:t>
            </w:r>
          </w:p>
        </w:tc>
        <w:tc>
          <w:tcPr>
            <w:tcW w:w="7654" w:type="dxa"/>
          </w:tcPr>
          <w:p w14:paraId="6750B15D" w14:textId="2BF726B6"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 xml:space="preserve">National Partnership Agreement on Preventive Health </w:t>
            </w:r>
          </w:p>
        </w:tc>
      </w:tr>
      <w:tr w:rsidR="004E0697" w:rsidRPr="004E0697" w14:paraId="09D10C5C" w14:textId="77777777" w:rsidTr="0059763E">
        <w:tc>
          <w:tcPr>
            <w:tcW w:w="1417" w:type="dxa"/>
          </w:tcPr>
          <w:p w14:paraId="2F0F29EE" w14:textId="5784D932"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NHMRC</w:t>
            </w:r>
          </w:p>
        </w:tc>
        <w:tc>
          <w:tcPr>
            <w:tcW w:w="7654" w:type="dxa"/>
          </w:tcPr>
          <w:p w14:paraId="310AE3C7" w14:textId="1713392B"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National Health and Medical Research Council</w:t>
            </w:r>
          </w:p>
        </w:tc>
      </w:tr>
      <w:tr w:rsidR="004E0697" w:rsidRPr="004E0697" w14:paraId="5EB97DCE" w14:textId="77777777" w:rsidTr="0059763E">
        <w:tc>
          <w:tcPr>
            <w:tcW w:w="1417" w:type="dxa"/>
          </w:tcPr>
          <w:p w14:paraId="65A2B883" w14:textId="5FA053AE"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NSW</w:t>
            </w:r>
          </w:p>
        </w:tc>
        <w:tc>
          <w:tcPr>
            <w:tcW w:w="7654" w:type="dxa"/>
          </w:tcPr>
          <w:p w14:paraId="33D3C857" w14:textId="1D3043A8"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New South Wales</w:t>
            </w:r>
          </w:p>
        </w:tc>
      </w:tr>
      <w:tr w:rsidR="004E0697" w:rsidRPr="004E0697" w14:paraId="0F74EB49" w14:textId="77777777" w:rsidTr="0059763E">
        <w:tc>
          <w:tcPr>
            <w:tcW w:w="1417" w:type="dxa"/>
          </w:tcPr>
          <w:p w14:paraId="0110DA41" w14:textId="45F34093"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NT</w:t>
            </w:r>
          </w:p>
        </w:tc>
        <w:tc>
          <w:tcPr>
            <w:tcW w:w="7654" w:type="dxa"/>
          </w:tcPr>
          <w:p w14:paraId="0D1C3DA0" w14:textId="0FE7AD62"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 xml:space="preserve">Northern Territory </w:t>
            </w:r>
          </w:p>
        </w:tc>
      </w:tr>
      <w:tr w:rsidR="004E0697" w:rsidRPr="004E0697" w14:paraId="3DD0E79D" w14:textId="77777777" w:rsidTr="0059763E">
        <w:tc>
          <w:tcPr>
            <w:tcW w:w="1417" w:type="dxa"/>
          </w:tcPr>
          <w:p w14:paraId="3497B61D" w14:textId="1346E12B"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NTAHF</w:t>
            </w:r>
          </w:p>
        </w:tc>
        <w:tc>
          <w:tcPr>
            <w:tcW w:w="7654" w:type="dxa"/>
          </w:tcPr>
          <w:p w14:paraId="1372FFED" w14:textId="753BD427"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Northern Territory Aboriginal Health Forum</w:t>
            </w:r>
          </w:p>
        </w:tc>
      </w:tr>
      <w:tr w:rsidR="004E0697" w:rsidRPr="004E0697" w14:paraId="76B7AA44" w14:textId="77777777" w:rsidTr="0059763E">
        <w:tc>
          <w:tcPr>
            <w:tcW w:w="1417" w:type="dxa"/>
          </w:tcPr>
          <w:p w14:paraId="1572F6D7" w14:textId="2EBA9914"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NVDPA</w:t>
            </w:r>
          </w:p>
        </w:tc>
        <w:tc>
          <w:tcPr>
            <w:tcW w:w="7654" w:type="dxa"/>
          </w:tcPr>
          <w:p w14:paraId="12523493" w14:textId="6A613852"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 xml:space="preserve">National Vascular Disease Prevention Alliance </w:t>
            </w:r>
          </w:p>
        </w:tc>
      </w:tr>
      <w:tr w:rsidR="004E0697" w:rsidRPr="004E0697" w14:paraId="04FA4812" w14:textId="77777777" w:rsidTr="0059763E">
        <w:tc>
          <w:tcPr>
            <w:tcW w:w="1417" w:type="dxa"/>
          </w:tcPr>
          <w:p w14:paraId="69AD02F7" w14:textId="57DBA427"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OCPKD</w:t>
            </w:r>
          </w:p>
        </w:tc>
        <w:tc>
          <w:tcPr>
            <w:tcW w:w="7654" w:type="dxa"/>
          </w:tcPr>
          <w:p w14:paraId="7F0BDBC0" w14:textId="72418D6E"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Optimal Care Pathways for Kidney Disease</w:t>
            </w:r>
          </w:p>
        </w:tc>
      </w:tr>
      <w:tr w:rsidR="004E0697" w:rsidRPr="004E0697" w14:paraId="1DD91F22" w14:textId="77777777" w:rsidTr="0059763E">
        <w:tc>
          <w:tcPr>
            <w:tcW w:w="1417" w:type="dxa"/>
          </w:tcPr>
          <w:p w14:paraId="199451B5" w14:textId="0A38233A"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OECD</w:t>
            </w:r>
          </w:p>
        </w:tc>
        <w:tc>
          <w:tcPr>
            <w:tcW w:w="7654" w:type="dxa"/>
          </w:tcPr>
          <w:p w14:paraId="10AB7CA2" w14:textId="0FF37765"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Organisation for Economic Co-operation and Development</w:t>
            </w:r>
          </w:p>
        </w:tc>
      </w:tr>
      <w:tr w:rsidR="004E0697" w:rsidRPr="004E0697" w14:paraId="709D72A2" w14:textId="77777777" w:rsidTr="0059763E">
        <w:tc>
          <w:tcPr>
            <w:tcW w:w="1417" w:type="dxa"/>
          </w:tcPr>
          <w:p w14:paraId="66F49F89" w14:textId="074D5FBC"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OTA</w:t>
            </w:r>
          </w:p>
        </w:tc>
        <w:tc>
          <w:tcPr>
            <w:tcW w:w="7654" w:type="dxa"/>
          </w:tcPr>
          <w:p w14:paraId="2D8C0B62" w14:textId="1BF7AA4F"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Organ and Tissue Authority</w:t>
            </w:r>
          </w:p>
        </w:tc>
      </w:tr>
      <w:tr w:rsidR="004E0697" w:rsidRPr="004E0697" w14:paraId="3684BC7D" w14:textId="77777777" w:rsidTr="0059763E">
        <w:tc>
          <w:tcPr>
            <w:tcW w:w="1417" w:type="dxa"/>
          </w:tcPr>
          <w:p w14:paraId="7B57C3C1" w14:textId="46312DBE"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PATS</w:t>
            </w:r>
          </w:p>
        </w:tc>
        <w:tc>
          <w:tcPr>
            <w:tcW w:w="7654" w:type="dxa"/>
          </w:tcPr>
          <w:p w14:paraId="6343AE5B" w14:textId="2017A567"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Patient Assistance Transport Scheme</w:t>
            </w:r>
          </w:p>
        </w:tc>
      </w:tr>
      <w:tr w:rsidR="004E0697" w:rsidRPr="004E0697" w14:paraId="36E7C377" w14:textId="77777777" w:rsidTr="0059763E">
        <w:tc>
          <w:tcPr>
            <w:tcW w:w="1417" w:type="dxa"/>
          </w:tcPr>
          <w:p w14:paraId="514F16C7" w14:textId="0348EDF6"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PHN</w:t>
            </w:r>
          </w:p>
        </w:tc>
        <w:tc>
          <w:tcPr>
            <w:tcW w:w="7654" w:type="dxa"/>
          </w:tcPr>
          <w:p w14:paraId="1D3FE2AD" w14:textId="20449D08"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Primary Health Network</w:t>
            </w:r>
          </w:p>
        </w:tc>
      </w:tr>
      <w:tr w:rsidR="004E0697" w:rsidRPr="004E0697" w14:paraId="36D095B4" w14:textId="77777777" w:rsidTr="0059763E">
        <w:tc>
          <w:tcPr>
            <w:tcW w:w="1417" w:type="dxa"/>
          </w:tcPr>
          <w:p w14:paraId="7353ED50" w14:textId="79F2A7FD"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PIP IHI</w:t>
            </w:r>
          </w:p>
        </w:tc>
        <w:tc>
          <w:tcPr>
            <w:tcW w:w="7654" w:type="dxa"/>
          </w:tcPr>
          <w:p w14:paraId="7442840B" w14:textId="08BA9BAB"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The Practice Incentives Program Indigenous Health Incentive</w:t>
            </w:r>
          </w:p>
        </w:tc>
      </w:tr>
      <w:tr w:rsidR="004E0697" w:rsidRPr="004E0697" w14:paraId="1404545A" w14:textId="77777777" w:rsidTr="0059763E">
        <w:tc>
          <w:tcPr>
            <w:tcW w:w="1417" w:type="dxa"/>
          </w:tcPr>
          <w:p w14:paraId="7EF2FC4F" w14:textId="0042E2D5"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PKD</w:t>
            </w:r>
          </w:p>
        </w:tc>
        <w:tc>
          <w:tcPr>
            <w:tcW w:w="7654" w:type="dxa"/>
          </w:tcPr>
          <w:p w14:paraId="7B0BF008" w14:textId="64893F01"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polycystic kidney disease</w:t>
            </w:r>
          </w:p>
        </w:tc>
      </w:tr>
      <w:tr w:rsidR="004E0697" w:rsidRPr="004E0697" w14:paraId="6C2C4D23" w14:textId="77777777" w:rsidTr="0059763E">
        <w:tc>
          <w:tcPr>
            <w:tcW w:w="1417" w:type="dxa"/>
          </w:tcPr>
          <w:p w14:paraId="36461B41" w14:textId="01DD6A7B"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POCT</w:t>
            </w:r>
          </w:p>
        </w:tc>
        <w:tc>
          <w:tcPr>
            <w:tcW w:w="7654" w:type="dxa"/>
          </w:tcPr>
          <w:p w14:paraId="0524B47A" w14:textId="3C5AC8FD"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 xml:space="preserve">Point-of-care testing </w:t>
            </w:r>
          </w:p>
        </w:tc>
      </w:tr>
      <w:tr w:rsidR="004E0697" w:rsidRPr="004E0697" w14:paraId="3A1C6159" w14:textId="77777777" w:rsidTr="0059763E">
        <w:tc>
          <w:tcPr>
            <w:tcW w:w="1417" w:type="dxa"/>
          </w:tcPr>
          <w:p w14:paraId="4F72706D" w14:textId="2737B179"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PROMs</w:t>
            </w:r>
          </w:p>
        </w:tc>
        <w:tc>
          <w:tcPr>
            <w:tcW w:w="7654" w:type="dxa"/>
          </w:tcPr>
          <w:p w14:paraId="7A9826FB" w14:textId="72DD19E7"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Patient Reported Outcome Measures</w:t>
            </w:r>
          </w:p>
        </w:tc>
      </w:tr>
      <w:tr w:rsidR="004E0697" w:rsidRPr="004E0697" w14:paraId="46716720" w14:textId="77777777" w:rsidTr="0059763E">
        <w:tc>
          <w:tcPr>
            <w:tcW w:w="1417" w:type="dxa"/>
          </w:tcPr>
          <w:p w14:paraId="37F674F4" w14:textId="5AB8D217"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PTSS</w:t>
            </w:r>
          </w:p>
        </w:tc>
        <w:tc>
          <w:tcPr>
            <w:tcW w:w="7654" w:type="dxa"/>
          </w:tcPr>
          <w:p w14:paraId="6DCF580A" w14:textId="5A7878A2"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 xml:space="preserve">Queensland Patient Travel Subsidy Scheme </w:t>
            </w:r>
          </w:p>
        </w:tc>
      </w:tr>
      <w:tr w:rsidR="004E0697" w:rsidRPr="004E0697" w14:paraId="71B86447" w14:textId="77777777" w:rsidTr="0059763E">
        <w:tc>
          <w:tcPr>
            <w:tcW w:w="1417" w:type="dxa"/>
          </w:tcPr>
          <w:p w14:paraId="41FF55D7" w14:textId="510F804A"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QIPC</w:t>
            </w:r>
          </w:p>
        </w:tc>
        <w:tc>
          <w:tcPr>
            <w:tcW w:w="7654" w:type="dxa"/>
          </w:tcPr>
          <w:p w14:paraId="078E1B42" w14:textId="500453CB"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Quality Improvement in Primary Care</w:t>
            </w:r>
          </w:p>
        </w:tc>
      </w:tr>
      <w:tr w:rsidR="004E0697" w:rsidRPr="004E0697" w14:paraId="79D2A332" w14:textId="77777777" w:rsidTr="0059763E">
        <w:tc>
          <w:tcPr>
            <w:tcW w:w="1417" w:type="dxa"/>
          </w:tcPr>
          <w:p w14:paraId="66C75CD0" w14:textId="3F999134"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QGHA</w:t>
            </w:r>
          </w:p>
        </w:tc>
        <w:tc>
          <w:tcPr>
            <w:tcW w:w="7654" w:type="dxa"/>
          </w:tcPr>
          <w:p w14:paraId="49EBE590" w14:textId="6357EFDB"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Queensland Genomic Health Alliance</w:t>
            </w:r>
          </w:p>
        </w:tc>
      </w:tr>
      <w:tr w:rsidR="004E0697" w:rsidRPr="004E0697" w14:paraId="3FA6A397" w14:textId="77777777" w:rsidTr="0059763E">
        <w:tc>
          <w:tcPr>
            <w:tcW w:w="1417" w:type="dxa"/>
          </w:tcPr>
          <w:p w14:paraId="09D23C81" w14:textId="5DF2BF16"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RAC</w:t>
            </w:r>
          </w:p>
        </w:tc>
        <w:tc>
          <w:tcPr>
            <w:tcW w:w="7654" w:type="dxa"/>
          </w:tcPr>
          <w:p w14:paraId="20CBA5DC" w14:textId="30D1067D"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Research Advisory Committee</w:t>
            </w:r>
          </w:p>
        </w:tc>
      </w:tr>
      <w:tr w:rsidR="004E0697" w:rsidRPr="004E0697" w14:paraId="599E5C76" w14:textId="77777777" w:rsidTr="0059763E">
        <w:tc>
          <w:tcPr>
            <w:tcW w:w="1417" w:type="dxa"/>
          </w:tcPr>
          <w:p w14:paraId="69778630" w14:textId="6C8E61C6"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RACGP</w:t>
            </w:r>
          </w:p>
        </w:tc>
        <w:tc>
          <w:tcPr>
            <w:tcW w:w="7654" w:type="dxa"/>
          </w:tcPr>
          <w:p w14:paraId="76DEBA4F" w14:textId="0CB73C3B"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Royal Australian College of General Practitioners</w:t>
            </w:r>
          </w:p>
        </w:tc>
      </w:tr>
      <w:tr w:rsidR="004E0697" w:rsidRPr="004E0697" w14:paraId="6C5AAB43" w14:textId="77777777" w:rsidTr="0059763E">
        <w:tc>
          <w:tcPr>
            <w:tcW w:w="1417" w:type="dxa"/>
          </w:tcPr>
          <w:p w14:paraId="72A220A2" w14:textId="5E816851"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RAH</w:t>
            </w:r>
          </w:p>
        </w:tc>
        <w:tc>
          <w:tcPr>
            <w:tcW w:w="7654" w:type="dxa"/>
          </w:tcPr>
          <w:p w14:paraId="2B4E0D22" w14:textId="1522436D"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Royal Adelaide Hospital</w:t>
            </w:r>
          </w:p>
        </w:tc>
      </w:tr>
      <w:tr w:rsidR="004E0697" w:rsidRPr="004E0697" w14:paraId="763D8D4F" w14:textId="77777777" w:rsidTr="0059763E">
        <w:tc>
          <w:tcPr>
            <w:tcW w:w="1417" w:type="dxa"/>
          </w:tcPr>
          <w:p w14:paraId="120C217A" w14:textId="771C1C0C"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RICP</w:t>
            </w:r>
          </w:p>
        </w:tc>
        <w:tc>
          <w:tcPr>
            <w:tcW w:w="7654" w:type="dxa"/>
          </w:tcPr>
          <w:p w14:paraId="6D692857" w14:textId="7EA766B5"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The Renal Integrated Care Pathway</w:t>
            </w:r>
          </w:p>
        </w:tc>
      </w:tr>
      <w:tr w:rsidR="004E0697" w:rsidRPr="004E0697" w14:paraId="1CC4E9E9" w14:textId="77777777" w:rsidTr="0059763E">
        <w:tc>
          <w:tcPr>
            <w:tcW w:w="1417" w:type="dxa"/>
          </w:tcPr>
          <w:p w14:paraId="4CA2E684" w14:textId="1D4CE65A"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RRT</w:t>
            </w:r>
          </w:p>
        </w:tc>
        <w:tc>
          <w:tcPr>
            <w:tcW w:w="7654" w:type="dxa"/>
          </w:tcPr>
          <w:p w14:paraId="32630BB5" w14:textId="2B23F3CE"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renal replacement therapy</w:t>
            </w:r>
          </w:p>
        </w:tc>
      </w:tr>
      <w:tr w:rsidR="004E0697" w:rsidRPr="004E0697" w14:paraId="5B82E1A5" w14:textId="77777777" w:rsidTr="0059763E">
        <w:tc>
          <w:tcPr>
            <w:tcW w:w="1417" w:type="dxa"/>
          </w:tcPr>
          <w:p w14:paraId="571656A0" w14:textId="4AD34B37"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SA</w:t>
            </w:r>
          </w:p>
        </w:tc>
        <w:tc>
          <w:tcPr>
            <w:tcW w:w="7654" w:type="dxa"/>
          </w:tcPr>
          <w:p w14:paraId="494E4A3D" w14:textId="0D427D73"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South Australia</w:t>
            </w:r>
          </w:p>
        </w:tc>
      </w:tr>
      <w:tr w:rsidR="004E0697" w:rsidRPr="004E0697" w14:paraId="69038677" w14:textId="77777777" w:rsidTr="0059763E">
        <w:tc>
          <w:tcPr>
            <w:tcW w:w="1417" w:type="dxa"/>
          </w:tcPr>
          <w:p w14:paraId="77C0B8D4" w14:textId="7EAF208E"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SAHMRI</w:t>
            </w:r>
          </w:p>
        </w:tc>
        <w:tc>
          <w:tcPr>
            <w:tcW w:w="7654" w:type="dxa"/>
          </w:tcPr>
          <w:p w14:paraId="47176ED4" w14:textId="74F53996"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South Australian Health and Medical Research Institute</w:t>
            </w:r>
          </w:p>
        </w:tc>
      </w:tr>
      <w:tr w:rsidR="004E0697" w:rsidRPr="004E0697" w14:paraId="101FB0D2" w14:textId="77777777" w:rsidTr="0059763E">
        <w:tc>
          <w:tcPr>
            <w:tcW w:w="1417" w:type="dxa"/>
          </w:tcPr>
          <w:p w14:paraId="35F8BC81" w14:textId="3F73A693"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SONG</w:t>
            </w:r>
          </w:p>
        </w:tc>
        <w:tc>
          <w:tcPr>
            <w:tcW w:w="7654" w:type="dxa"/>
          </w:tcPr>
          <w:p w14:paraId="474A8010" w14:textId="28A43AE2"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 xml:space="preserve">Standardised Outcomes in Nephrology </w:t>
            </w:r>
          </w:p>
        </w:tc>
      </w:tr>
      <w:tr w:rsidR="004E0697" w:rsidRPr="004E0697" w14:paraId="65636BA4" w14:textId="77777777" w:rsidTr="0059763E">
        <w:tc>
          <w:tcPr>
            <w:tcW w:w="1417" w:type="dxa"/>
          </w:tcPr>
          <w:p w14:paraId="03E3BBA5" w14:textId="1A2F0D4A"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SReCN</w:t>
            </w:r>
          </w:p>
        </w:tc>
        <w:tc>
          <w:tcPr>
            <w:tcW w:w="7654" w:type="dxa"/>
          </w:tcPr>
          <w:p w14:paraId="2ACF14F3" w14:textId="3223959A"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The Statewide Renal Clinical Network</w:t>
            </w:r>
          </w:p>
        </w:tc>
      </w:tr>
      <w:tr w:rsidR="004E0697" w:rsidRPr="004E0697" w14:paraId="605563FA" w14:textId="77777777" w:rsidTr="0059763E">
        <w:tc>
          <w:tcPr>
            <w:tcW w:w="1417" w:type="dxa"/>
          </w:tcPr>
          <w:p w14:paraId="38A3B359" w14:textId="00C16C6B"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SWSLHD</w:t>
            </w:r>
          </w:p>
        </w:tc>
        <w:tc>
          <w:tcPr>
            <w:tcW w:w="7654" w:type="dxa"/>
          </w:tcPr>
          <w:p w14:paraId="322569B7" w14:textId="765A4978"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South Western Sydney Local Health District</w:t>
            </w:r>
          </w:p>
        </w:tc>
      </w:tr>
      <w:tr w:rsidR="004E0697" w:rsidRPr="004E0697" w14:paraId="7E5AD0F8" w14:textId="77777777" w:rsidTr="0059763E">
        <w:tc>
          <w:tcPr>
            <w:tcW w:w="1417" w:type="dxa"/>
          </w:tcPr>
          <w:p w14:paraId="353A9D9E" w14:textId="32C1413B"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SWSPHN</w:t>
            </w:r>
          </w:p>
        </w:tc>
        <w:tc>
          <w:tcPr>
            <w:tcW w:w="7654" w:type="dxa"/>
          </w:tcPr>
          <w:p w14:paraId="46E94722" w14:textId="2BE95DD3"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South Western Sydney Primary Health Network</w:t>
            </w:r>
          </w:p>
        </w:tc>
      </w:tr>
      <w:tr w:rsidR="004E0697" w:rsidRPr="004E0697" w14:paraId="5DEC78A1" w14:textId="77777777" w:rsidTr="0059763E">
        <w:tc>
          <w:tcPr>
            <w:tcW w:w="1417" w:type="dxa"/>
          </w:tcPr>
          <w:p w14:paraId="15BB1833" w14:textId="790016D6"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TAS</w:t>
            </w:r>
          </w:p>
        </w:tc>
        <w:tc>
          <w:tcPr>
            <w:tcW w:w="7654" w:type="dxa"/>
          </w:tcPr>
          <w:p w14:paraId="7D0FB054" w14:textId="666CDA50"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Tasmania</w:t>
            </w:r>
          </w:p>
        </w:tc>
      </w:tr>
      <w:tr w:rsidR="004E0697" w:rsidRPr="004E0697" w14:paraId="539547C5" w14:textId="77777777" w:rsidTr="0059763E">
        <w:tc>
          <w:tcPr>
            <w:tcW w:w="1417" w:type="dxa"/>
          </w:tcPr>
          <w:p w14:paraId="10833800" w14:textId="762CFEEB"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TSANZ</w:t>
            </w:r>
          </w:p>
        </w:tc>
        <w:tc>
          <w:tcPr>
            <w:tcW w:w="7654" w:type="dxa"/>
          </w:tcPr>
          <w:p w14:paraId="53DCAAE7" w14:textId="49F925D3"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Transplantation Society of Australia and New Zealand</w:t>
            </w:r>
          </w:p>
        </w:tc>
      </w:tr>
      <w:tr w:rsidR="004E0697" w:rsidRPr="004E0697" w14:paraId="10D079C0" w14:textId="77777777" w:rsidTr="0059763E">
        <w:tc>
          <w:tcPr>
            <w:tcW w:w="1417" w:type="dxa"/>
          </w:tcPr>
          <w:p w14:paraId="74842CC3" w14:textId="53613C19"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TQEH</w:t>
            </w:r>
          </w:p>
        </w:tc>
        <w:tc>
          <w:tcPr>
            <w:tcW w:w="7654" w:type="dxa"/>
          </w:tcPr>
          <w:p w14:paraId="20EF20F7" w14:textId="4593D50D"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The Queen Elizabeth Hospital</w:t>
            </w:r>
          </w:p>
        </w:tc>
      </w:tr>
      <w:tr w:rsidR="004E0697" w:rsidRPr="004E0697" w14:paraId="0822D616" w14:textId="77777777" w:rsidTr="0059763E">
        <w:tc>
          <w:tcPr>
            <w:tcW w:w="1417" w:type="dxa"/>
          </w:tcPr>
          <w:p w14:paraId="1DCDEA68" w14:textId="4BE2A6FF"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VIC</w:t>
            </w:r>
          </w:p>
        </w:tc>
        <w:tc>
          <w:tcPr>
            <w:tcW w:w="7654" w:type="dxa"/>
          </w:tcPr>
          <w:p w14:paraId="28DB824F" w14:textId="303066C0"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Victoria</w:t>
            </w:r>
          </w:p>
        </w:tc>
      </w:tr>
      <w:tr w:rsidR="004E0697" w:rsidRPr="004E0697" w14:paraId="1645A914" w14:textId="77777777" w:rsidTr="0059763E">
        <w:tc>
          <w:tcPr>
            <w:tcW w:w="1417" w:type="dxa"/>
          </w:tcPr>
          <w:p w14:paraId="2C0BF8D8" w14:textId="2751BF81" w:rsidR="004E0697" w:rsidRPr="004E0697" w:rsidRDefault="0035444A"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WA</w:t>
            </w:r>
          </w:p>
        </w:tc>
        <w:tc>
          <w:tcPr>
            <w:tcW w:w="7654" w:type="dxa"/>
          </w:tcPr>
          <w:p w14:paraId="3B7BC51C" w14:textId="6E7205B4" w:rsidR="004E0697" w:rsidRPr="004E0697" w:rsidRDefault="004E0697" w:rsidP="008563A6">
            <w:pPr>
              <w:rPr>
                <w:rFonts w:ascii="Calibri" w:eastAsia="Calibri" w:hAnsi="Calibri" w:cs="Times New Roman"/>
                <w:color w:val="000000" w:themeColor="text1"/>
              </w:rPr>
            </w:pPr>
            <w:r w:rsidRPr="004E0697">
              <w:rPr>
                <w:rFonts w:ascii="Calibri" w:eastAsia="Calibri" w:hAnsi="Calibri" w:cs="Times New Roman"/>
                <w:color w:val="000000" w:themeColor="text1"/>
              </w:rPr>
              <w:t>Western Australia</w:t>
            </w:r>
          </w:p>
        </w:tc>
      </w:tr>
      <w:tr w:rsidR="004E0697" w:rsidRPr="00A84E69" w14:paraId="45EDA3A0" w14:textId="77777777" w:rsidTr="0059763E">
        <w:tc>
          <w:tcPr>
            <w:tcW w:w="1417" w:type="dxa"/>
          </w:tcPr>
          <w:p w14:paraId="23B87F5B" w14:textId="2FEDAA76" w:rsidR="004E0697" w:rsidRPr="004E0697" w:rsidRDefault="0035444A" w:rsidP="008563A6">
            <w:pPr>
              <w:rPr>
                <w:rFonts w:ascii="Calibri" w:eastAsia="Calibri" w:hAnsi="Calibri" w:cs="Times New Roman"/>
              </w:rPr>
            </w:pPr>
            <w:r w:rsidRPr="004E0697">
              <w:rPr>
                <w:rFonts w:ascii="Calibri" w:eastAsia="Calibri" w:hAnsi="Calibri" w:cs="Times New Roman"/>
              </w:rPr>
              <w:t>WACHS</w:t>
            </w:r>
          </w:p>
        </w:tc>
        <w:tc>
          <w:tcPr>
            <w:tcW w:w="7654" w:type="dxa"/>
          </w:tcPr>
          <w:p w14:paraId="097418F2" w14:textId="227CFC74" w:rsidR="004E0697" w:rsidRPr="00A84E69" w:rsidRDefault="004E0697" w:rsidP="008563A6">
            <w:pPr>
              <w:rPr>
                <w:rFonts w:ascii="Calibri" w:eastAsia="Calibri" w:hAnsi="Calibri" w:cs="Times New Roman"/>
                <w:color w:val="000000" w:themeColor="text1"/>
              </w:rPr>
            </w:pPr>
            <w:r w:rsidRPr="004E0697">
              <w:rPr>
                <w:rFonts w:ascii="Calibri" w:eastAsia="Calibri" w:hAnsi="Calibri" w:cs="Times New Roman"/>
              </w:rPr>
              <w:t>Western Australia Country Health Service</w:t>
            </w:r>
          </w:p>
        </w:tc>
      </w:tr>
    </w:tbl>
    <w:p w14:paraId="57650ACC" w14:textId="4E7E41C8" w:rsidR="00E052DC" w:rsidRPr="00A84E69" w:rsidRDefault="00E052DC" w:rsidP="000A25DA">
      <w:pPr>
        <w:spacing w:after="0" w:line="240" w:lineRule="auto"/>
        <w:rPr>
          <w:rFonts w:ascii="Calibri" w:eastAsia="Calibri" w:hAnsi="Calibri" w:cs="Times New Roman"/>
          <w:color w:val="000000" w:themeColor="text1"/>
        </w:rPr>
      </w:pPr>
      <w:r w:rsidRPr="009716AB">
        <w:rPr>
          <w:rFonts w:ascii="Calibri" w:eastAsia="Calibri" w:hAnsi="Calibri" w:cs="Times New Roman"/>
        </w:rPr>
        <w:t xml:space="preserve"> </w:t>
      </w:r>
    </w:p>
    <w:p w14:paraId="309F6FE4" w14:textId="046D71BB" w:rsidR="00A3060C" w:rsidRPr="00D1030F" w:rsidRDefault="00A3060C" w:rsidP="000A25DA">
      <w:pPr>
        <w:spacing w:after="0" w:line="240" w:lineRule="auto"/>
        <w:rPr>
          <w:rFonts w:ascii="Calibri" w:eastAsia="Calibri" w:hAnsi="Calibri" w:cs="Times New Roman"/>
          <w:color w:val="000000" w:themeColor="text1"/>
        </w:rPr>
      </w:pPr>
    </w:p>
    <w:bookmarkEnd w:id="69"/>
    <w:p w14:paraId="414315D3" w14:textId="04B3974B" w:rsidR="009716AB" w:rsidRPr="00D1030F" w:rsidRDefault="009716AB" w:rsidP="000A25DA">
      <w:pPr>
        <w:spacing w:after="0" w:line="240" w:lineRule="auto"/>
        <w:rPr>
          <w:color w:val="000000" w:themeColor="text1"/>
        </w:rPr>
      </w:pPr>
    </w:p>
    <w:sectPr w:rsidR="009716AB" w:rsidRPr="00D1030F" w:rsidSect="00D103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75B9C" w14:textId="77777777" w:rsidR="00B6389A" w:rsidRDefault="00B6389A" w:rsidP="00BA762B">
      <w:pPr>
        <w:spacing w:after="0" w:line="240" w:lineRule="auto"/>
      </w:pPr>
      <w:r>
        <w:separator/>
      </w:r>
    </w:p>
  </w:endnote>
  <w:endnote w:type="continuationSeparator" w:id="0">
    <w:p w14:paraId="3A89D865" w14:textId="77777777" w:rsidR="00B6389A" w:rsidRDefault="00B6389A" w:rsidP="00BA7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IC SemiBold">
    <w:altName w:val="Calibri"/>
    <w:panose1 w:val="00000000000000000000"/>
    <w:charset w:val="00"/>
    <w:family w:val="swiss"/>
    <w:notTrueType/>
    <w:pitch w:val="default"/>
    <w:sig w:usb0="00000003" w:usb1="00000000" w:usb2="00000000" w:usb3="00000000" w:csb0="00000001" w:csb1="00000000"/>
  </w:font>
  <w:font w:name="VIC">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Times New Roman (Body 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delle Sans">
    <w:charset w:val="00"/>
    <w:family w:val="auto"/>
    <w:pitch w:val="variable"/>
    <w:sig w:usb0="80000087" w:usb1="0000004B" w:usb2="00000000" w:usb3="00000000" w:csb0="0000008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18483990"/>
      <w:docPartObj>
        <w:docPartGallery w:val="Page Numbers (Bottom of Page)"/>
        <w:docPartUnique/>
      </w:docPartObj>
    </w:sdtPr>
    <w:sdtContent>
      <w:p w14:paraId="427119AE" w14:textId="0F6C0C5D" w:rsidR="00B6389A" w:rsidRDefault="00B6389A" w:rsidP="008427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DC0A97" w14:textId="77777777" w:rsidR="00B6389A" w:rsidRDefault="00B6389A" w:rsidP="00BA76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57321253"/>
      <w:docPartObj>
        <w:docPartGallery w:val="Page Numbers (Bottom of Page)"/>
        <w:docPartUnique/>
      </w:docPartObj>
    </w:sdtPr>
    <w:sdtEndPr>
      <w:rPr>
        <w:rStyle w:val="PageNumber"/>
        <w:sz w:val="16"/>
        <w:szCs w:val="16"/>
      </w:rPr>
    </w:sdtEndPr>
    <w:sdtContent>
      <w:p w14:paraId="17D15A76" w14:textId="4352CC73" w:rsidR="00B6389A" w:rsidRPr="00BA762B" w:rsidRDefault="00B6389A" w:rsidP="00842766">
        <w:pPr>
          <w:pStyle w:val="Footer"/>
          <w:framePr w:wrap="none" w:vAnchor="text" w:hAnchor="margin" w:xAlign="right" w:y="1"/>
          <w:rPr>
            <w:rStyle w:val="PageNumber"/>
            <w:sz w:val="16"/>
            <w:szCs w:val="16"/>
          </w:rPr>
        </w:pPr>
        <w:r w:rsidRPr="00BA762B">
          <w:rPr>
            <w:rStyle w:val="PageNumber"/>
            <w:sz w:val="16"/>
            <w:szCs w:val="16"/>
          </w:rPr>
          <w:fldChar w:fldCharType="begin"/>
        </w:r>
        <w:r w:rsidRPr="00BA762B">
          <w:rPr>
            <w:rStyle w:val="PageNumber"/>
            <w:sz w:val="16"/>
            <w:szCs w:val="16"/>
          </w:rPr>
          <w:instrText xml:space="preserve"> PAGE </w:instrText>
        </w:r>
        <w:r w:rsidRPr="00BA762B">
          <w:rPr>
            <w:rStyle w:val="PageNumber"/>
            <w:sz w:val="16"/>
            <w:szCs w:val="16"/>
          </w:rPr>
          <w:fldChar w:fldCharType="separate"/>
        </w:r>
        <w:r>
          <w:rPr>
            <w:rStyle w:val="PageNumber"/>
            <w:noProof/>
            <w:sz w:val="16"/>
            <w:szCs w:val="16"/>
          </w:rPr>
          <w:t>63</w:t>
        </w:r>
        <w:r w:rsidRPr="00BA762B">
          <w:rPr>
            <w:rStyle w:val="PageNumber"/>
            <w:sz w:val="16"/>
            <w:szCs w:val="16"/>
          </w:rPr>
          <w:fldChar w:fldCharType="end"/>
        </w:r>
      </w:p>
    </w:sdtContent>
  </w:sdt>
  <w:p w14:paraId="239FD588" w14:textId="6741784F" w:rsidR="00B6389A" w:rsidRPr="00BA762B" w:rsidRDefault="00B6389A" w:rsidP="00BA762B">
    <w:pPr>
      <w:ind w:right="360"/>
      <w:jc w:val="right"/>
      <w:rPr>
        <w:sz w:val="16"/>
        <w:szCs w:val="16"/>
      </w:rPr>
    </w:pPr>
    <w:r w:rsidRPr="00BA762B">
      <w:rPr>
        <w:sz w:val="16"/>
        <w:szCs w:val="16"/>
      </w:rPr>
      <w:t>Stocktake document: A compendium to the National Strategic Action Plan for Kidney Disease       |</w:t>
    </w:r>
  </w:p>
  <w:p w14:paraId="6C64AE5C" w14:textId="46C23609" w:rsidR="00B6389A" w:rsidRDefault="00B63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6F6B4" w14:textId="77777777" w:rsidR="00B6389A" w:rsidRDefault="00B6389A" w:rsidP="00BA762B">
      <w:pPr>
        <w:spacing w:after="0" w:line="240" w:lineRule="auto"/>
      </w:pPr>
      <w:r>
        <w:separator/>
      </w:r>
    </w:p>
  </w:footnote>
  <w:footnote w:type="continuationSeparator" w:id="0">
    <w:p w14:paraId="7C71094C" w14:textId="77777777" w:rsidR="00B6389A" w:rsidRDefault="00B6389A" w:rsidP="00BA7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BC2B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880A5D"/>
    <w:multiLevelType w:val="hybridMultilevel"/>
    <w:tmpl w:val="A54E0F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1B5767"/>
    <w:multiLevelType w:val="multilevel"/>
    <w:tmpl w:val="7AB4BC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3A1AD0"/>
    <w:multiLevelType w:val="multilevel"/>
    <w:tmpl w:val="7AB4BC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7A50417"/>
    <w:multiLevelType w:val="hybridMultilevel"/>
    <w:tmpl w:val="30C68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C17103E"/>
    <w:multiLevelType w:val="hybridMultilevel"/>
    <w:tmpl w:val="87B4A3F8"/>
    <w:lvl w:ilvl="0" w:tplc="7F2070F0">
      <w:start w:val="2"/>
      <w:numFmt w:val="bullet"/>
      <w:lvlText w:val="-"/>
      <w:lvlJc w:val="left"/>
      <w:pPr>
        <w:ind w:left="720" w:hanging="360"/>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2C772E"/>
    <w:multiLevelType w:val="multilevel"/>
    <w:tmpl w:val="2304C9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0541572"/>
    <w:multiLevelType w:val="hybridMultilevel"/>
    <w:tmpl w:val="EB6648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0E374D9"/>
    <w:multiLevelType w:val="hybridMultilevel"/>
    <w:tmpl w:val="0400B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074537"/>
    <w:multiLevelType w:val="multilevel"/>
    <w:tmpl w:val="5476A0A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Theme="minorHAnsi" w:eastAsiaTheme="minorHAnsi" w:hAnsiTheme="minorHAnsi" w:cs="Helvetica"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2296F21"/>
    <w:multiLevelType w:val="hybridMultilevel"/>
    <w:tmpl w:val="28B2C1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2F2055C"/>
    <w:multiLevelType w:val="hybridMultilevel"/>
    <w:tmpl w:val="C84A5AE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7F5A5D"/>
    <w:multiLevelType w:val="hybridMultilevel"/>
    <w:tmpl w:val="BE5209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EC2AAF"/>
    <w:multiLevelType w:val="multilevel"/>
    <w:tmpl w:val="6292E1A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188F63EB"/>
    <w:multiLevelType w:val="multilevel"/>
    <w:tmpl w:val="B0460636"/>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94B15C7"/>
    <w:multiLevelType w:val="hybridMultilevel"/>
    <w:tmpl w:val="72B87A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685891"/>
    <w:multiLevelType w:val="multilevel"/>
    <w:tmpl w:val="1C180B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9EB07D1"/>
    <w:multiLevelType w:val="hybridMultilevel"/>
    <w:tmpl w:val="0B981D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BCB7341"/>
    <w:multiLevelType w:val="hybridMultilevel"/>
    <w:tmpl w:val="BF28D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0300EF8"/>
    <w:multiLevelType w:val="hybridMultilevel"/>
    <w:tmpl w:val="CA301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0A91B0A"/>
    <w:multiLevelType w:val="multilevel"/>
    <w:tmpl w:val="02781DF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5420422"/>
    <w:multiLevelType w:val="hybridMultilevel"/>
    <w:tmpl w:val="68BA30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8823F11"/>
    <w:multiLevelType w:val="multilevel"/>
    <w:tmpl w:val="2304C9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AB102FF"/>
    <w:multiLevelType w:val="multilevel"/>
    <w:tmpl w:val="3E34BC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B8D05B8"/>
    <w:multiLevelType w:val="multilevel"/>
    <w:tmpl w:val="7AB4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AD3B2B"/>
    <w:multiLevelType w:val="hybridMultilevel"/>
    <w:tmpl w:val="40708D2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FDB1B67"/>
    <w:multiLevelType w:val="hybridMultilevel"/>
    <w:tmpl w:val="16506866"/>
    <w:lvl w:ilvl="0" w:tplc="6832A6A2">
      <w:start w:val="1"/>
      <w:numFmt w:val="decimal"/>
      <w:lvlText w:val="%1."/>
      <w:lvlJc w:val="left"/>
      <w:pPr>
        <w:ind w:left="340" w:hanging="34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2B931BF"/>
    <w:multiLevelType w:val="hybridMultilevel"/>
    <w:tmpl w:val="45E027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3091C80"/>
    <w:multiLevelType w:val="hybridMultilevel"/>
    <w:tmpl w:val="58BE05AE"/>
    <w:lvl w:ilvl="0" w:tplc="FF92450C">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5EE2639"/>
    <w:multiLevelType w:val="hybridMultilevel"/>
    <w:tmpl w:val="23467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7E1756C"/>
    <w:multiLevelType w:val="multilevel"/>
    <w:tmpl w:val="150848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3DE41F4F"/>
    <w:multiLevelType w:val="hybridMultilevel"/>
    <w:tmpl w:val="9EE8B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F2A6A28"/>
    <w:multiLevelType w:val="multilevel"/>
    <w:tmpl w:val="A7DAE7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400D62C8"/>
    <w:multiLevelType w:val="hybridMultilevel"/>
    <w:tmpl w:val="C51679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042676A"/>
    <w:multiLevelType w:val="multilevel"/>
    <w:tmpl w:val="02781DF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4224246D"/>
    <w:multiLevelType w:val="hybridMultilevel"/>
    <w:tmpl w:val="4882252A"/>
    <w:lvl w:ilvl="0" w:tplc="527252C4">
      <w:start w:val="2"/>
      <w:numFmt w:val="bullet"/>
      <w:lvlText w:val="-"/>
      <w:lvlJc w:val="left"/>
      <w:pPr>
        <w:ind w:left="680" w:hanging="340"/>
      </w:pPr>
      <w:rPr>
        <w:rFonts w:ascii="Calibri" w:eastAsiaTheme="minorHAns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8274CE"/>
    <w:multiLevelType w:val="hybridMultilevel"/>
    <w:tmpl w:val="1F2C2ADC"/>
    <w:lvl w:ilvl="0" w:tplc="153E588A">
      <w:start w:val="1"/>
      <w:numFmt w:val="lowerLetter"/>
      <w:lvlText w:val="%1)"/>
      <w:lvlJc w:val="left"/>
      <w:pPr>
        <w:ind w:left="700" w:hanging="3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6585549"/>
    <w:multiLevelType w:val="hybridMultilevel"/>
    <w:tmpl w:val="52D880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6915D78"/>
    <w:multiLevelType w:val="hybridMultilevel"/>
    <w:tmpl w:val="2384F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799701B"/>
    <w:multiLevelType w:val="hybridMultilevel"/>
    <w:tmpl w:val="35F442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8E65E99"/>
    <w:multiLevelType w:val="hybridMultilevel"/>
    <w:tmpl w:val="BD424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92B3B63"/>
    <w:multiLevelType w:val="hybridMultilevel"/>
    <w:tmpl w:val="16529C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A375891"/>
    <w:multiLevelType w:val="hybridMultilevel"/>
    <w:tmpl w:val="E89E78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B106EB6"/>
    <w:multiLevelType w:val="hybridMultilevel"/>
    <w:tmpl w:val="2ADA3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DEC29B0"/>
    <w:multiLevelType w:val="hybridMultilevel"/>
    <w:tmpl w:val="0BB8100E"/>
    <w:lvl w:ilvl="0" w:tplc="C400C8C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E670D51"/>
    <w:multiLevelType w:val="hybridMultilevel"/>
    <w:tmpl w:val="37D8C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126880"/>
    <w:multiLevelType w:val="hybridMultilevel"/>
    <w:tmpl w:val="99F4AD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35100DD"/>
    <w:multiLevelType w:val="multilevel"/>
    <w:tmpl w:val="7AB4BC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3DF6569"/>
    <w:multiLevelType w:val="hybridMultilevel"/>
    <w:tmpl w:val="CB4843C2"/>
    <w:lvl w:ilvl="0" w:tplc="DEC8261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74711F"/>
    <w:multiLevelType w:val="multilevel"/>
    <w:tmpl w:val="7AB4BC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59AA11AA"/>
    <w:multiLevelType w:val="multilevel"/>
    <w:tmpl w:val="7AB4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CC165A"/>
    <w:multiLevelType w:val="hybridMultilevel"/>
    <w:tmpl w:val="6A48D7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B3F599F"/>
    <w:multiLevelType w:val="hybridMultilevel"/>
    <w:tmpl w:val="CB46E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B494589"/>
    <w:multiLevelType w:val="multilevel"/>
    <w:tmpl w:val="D232840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15:restartNumberingAfterBreak="0">
    <w:nsid w:val="5D8171B7"/>
    <w:multiLevelType w:val="multilevel"/>
    <w:tmpl w:val="7AB4BC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5DC51964"/>
    <w:multiLevelType w:val="multilevel"/>
    <w:tmpl w:val="7AB4BC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5E5527D5"/>
    <w:multiLevelType w:val="hybridMultilevel"/>
    <w:tmpl w:val="916C5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E830E27"/>
    <w:multiLevelType w:val="hybridMultilevel"/>
    <w:tmpl w:val="55F87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5EFB0495"/>
    <w:multiLevelType w:val="hybridMultilevel"/>
    <w:tmpl w:val="D3F031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60235C47"/>
    <w:multiLevelType w:val="hybridMultilevel"/>
    <w:tmpl w:val="C3B0B7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60A848D8"/>
    <w:multiLevelType w:val="multilevel"/>
    <w:tmpl w:val="7AB4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D87F2F"/>
    <w:multiLevelType w:val="multilevel"/>
    <w:tmpl w:val="2304C9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656B743E"/>
    <w:multiLevelType w:val="hybridMultilevel"/>
    <w:tmpl w:val="590ECB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65C20F79"/>
    <w:multiLevelType w:val="hybridMultilevel"/>
    <w:tmpl w:val="73D8ADB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65C27D9C"/>
    <w:multiLevelType w:val="multilevel"/>
    <w:tmpl w:val="2304C9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68210E0B"/>
    <w:multiLevelType w:val="hybridMultilevel"/>
    <w:tmpl w:val="D17E7968"/>
    <w:lvl w:ilvl="0" w:tplc="C400C8C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F959DA"/>
    <w:multiLevelType w:val="hybridMultilevel"/>
    <w:tmpl w:val="9B3E10F0"/>
    <w:lvl w:ilvl="0" w:tplc="7F2070F0">
      <w:start w:val="2"/>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3D1595"/>
    <w:multiLevelType w:val="multilevel"/>
    <w:tmpl w:val="02781DF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8" w15:restartNumberingAfterBreak="0">
    <w:nsid w:val="702C0F78"/>
    <w:multiLevelType w:val="hybridMultilevel"/>
    <w:tmpl w:val="2E7465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705779CE"/>
    <w:multiLevelType w:val="hybridMultilevel"/>
    <w:tmpl w:val="6FFEDB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7159277B"/>
    <w:multiLevelType w:val="hybridMultilevel"/>
    <w:tmpl w:val="A5FE7E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71D4104A"/>
    <w:multiLevelType w:val="multilevel"/>
    <w:tmpl w:val="1EE24382"/>
    <w:lvl w:ilvl="0">
      <w:start w:val="1"/>
      <w:numFmt w:val="bullet"/>
      <w:lvlText w:val=""/>
      <w:lvlJc w:val="left"/>
      <w:pPr>
        <w:tabs>
          <w:tab w:val="num" w:pos="340"/>
        </w:tabs>
        <w:ind w:left="680" w:hanging="34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22E17DD"/>
    <w:multiLevelType w:val="hybridMultilevel"/>
    <w:tmpl w:val="A574D4FE"/>
    <w:lvl w:ilvl="0" w:tplc="0C09000F">
      <w:start w:val="1"/>
      <w:numFmt w:val="decimal"/>
      <w:lvlText w:val="%1."/>
      <w:lvlJc w:val="left"/>
      <w:pPr>
        <w:ind w:left="360" w:hanging="360"/>
      </w:pPr>
    </w:lvl>
    <w:lvl w:ilvl="1" w:tplc="C3E0EB7E">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742B5E06"/>
    <w:multiLevelType w:val="hybridMultilevel"/>
    <w:tmpl w:val="8FE26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4E549CA"/>
    <w:multiLevelType w:val="multilevel"/>
    <w:tmpl w:val="7AB4BC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76236185"/>
    <w:multiLevelType w:val="multilevel"/>
    <w:tmpl w:val="D19C0256"/>
    <w:lvl w:ilvl="0">
      <w:start w:val="1"/>
      <w:numFmt w:val="bullet"/>
      <w:lvlText w:val=""/>
      <w:lvlJc w:val="left"/>
      <w:pPr>
        <w:tabs>
          <w:tab w:val="num" w:pos="360"/>
        </w:tabs>
        <w:ind w:left="680" w:hanging="34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769452F5"/>
    <w:multiLevelType w:val="hybridMultilevel"/>
    <w:tmpl w:val="86B8B7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774D05AF"/>
    <w:multiLevelType w:val="hybridMultilevel"/>
    <w:tmpl w:val="68A865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777525BE"/>
    <w:multiLevelType w:val="hybridMultilevel"/>
    <w:tmpl w:val="22A6B3C2"/>
    <w:lvl w:ilvl="0" w:tplc="46D828AE">
      <w:start w:val="1"/>
      <w:numFmt w:val="decimal"/>
      <w:lvlText w:val="%1."/>
      <w:lvlJc w:val="left"/>
      <w:pPr>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8007D1A"/>
    <w:multiLevelType w:val="hybridMultilevel"/>
    <w:tmpl w:val="2CE225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7A4207B7"/>
    <w:multiLevelType w:val="hybridMultilevel"/>
    <w:tmpl w:val="6A5A8A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7A5F6BE0"/>
    <w:multiLevelType w:val="hybridMultilevel"/>
    <w:tmpl w:val="6658D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7DF568A5"/>
    <w:multiLevelType w:val="hybridMultilevel"/>
    <w:tmpl w:val="D3BEB5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701"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3" w15:restartNumberingAfterBreak="0">
    <w:nsid w:val="7F900E06"/>
    <w:multiLevelType w:val="hybridMultilevel"/>
    <w:tmpl w:val="82464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41"/>
  </w:num>
  <w:num w:numId="3">
    <w:abstractNumId w:val="57"/>
  </w:num>
  <w:num w:numId="4">
    <w:abstractNumId w:val="25"/>
  </w:num>
  <w:num w:numId="5">
    <w:abstractNumId w:val="73"/>
  </w:num>
  <w:num w:numId="6">
    <w:abstractNumId w:val="13"/>
  </w:num>
  <w:num w:numId="7">
    <w:abstractNumId w:val="27"/>
  </w:num>
  <w:num w:numId="8">
    <w:abstractNumId w:val="70"/>
  </w:num>
  <w:num w:numId="9">
    <w:abstractNumId w:val="82"/>
  </w:num>
  <w:num w:numId="10">
    <w:abstractNumId w:val="63"/>
  </w:num>
  <w:num w:numId="11">
    <w:abstractNumId w:val="30"/>
  </w:num>
  <w:num w:numId="12">
    <w:abstractNumId w:val="32"/>
  </w:num>
  <w:num w:numId="13">
    <w:abstractNumId w:val="64"/>
  </w:num>
  <w:num w:numId="14">
    <w:abstractNumId w:val="6"/>
  </w:num>
  <w:num w:numId="15">
    <w:abstractNumId w:val="72"/>
  </w:num>
  <w:num w:numId="16">
    <w:abstractNumId w:val="22"/>
  </w:num>
  <w:num w:numId="17">
    <w:abstractNumId w:val="61"/>
  </w:num>
  <w:num w:numId="18">
    <w:abstractNumId w:val="10"/>
  </w:num>
  <w:num w:numId="19">
    <w:abstractNumId w:val="29"/>
  </w:num>
  <w:num w:numId="20">
    <w:abstractNumId w:val="81"/>
  </w:num>
  <w:num w:numId="21">
    <w:abstractNumId w:val="40"/>
  </w:num>
  <w:num w:numId="22">
    <w:abstractNumId w:val="46"/>
  </w:num>
  <w:num w:numId="23">
    <w:abstractNumId w:val="51"/>
  </w:num>
  <w:num w:numId="24">
    <w:abstractNumId w:val="12"/>
  </w:num>
  <w:num w:numId="25">
    <w:abstractNumId w:val="17"/>
  </w:num>
  <w:num w:numId="26">
    <w:abstractNumId w:val="42"/>
  </w:num>
  <w:num w:numId="27">
    <w:abstractNumId w:val="77"/>
  </w:num>
  <w:num w:numId="28">
    <w:abstractNumId w:val="52"/>
  </w:num>
  <w:num w:numId="29">
    <w:abstractNumId w:val="59"/>
  </w:num>
  <w:num w:numId="30">
    <w:abstractNumId w:val="62"/>
  </w:num>
  <w:num w:numId="31">
    <w:abstractNumId w:val="7"/>
  </w:num>
  <w:num w:numId="32">
    <w:abstractNumId w:val="16"/>
  </w:num>
  <w:num w:numId="33">
    <w:abstractNumId w:val="79"/>
  </w:num>
  <w:num w:numId="34">
    <w:abstractNumId w:val="21"/>
  </w:num>
  <w:num w:numId="35">
    <w:abstractNumId w:val="68"/>
  </w:num>
  <w:num w:numId="36">
    <w:abstractNumId w:val="39"/>
  </w:num>
  <w:num w:numId="37">
    <w:abstractNumId w:val="55"/>
  </w:num>
  <w:num w:numId="38">
    <w:abstractNumId w:val="60"/>
  </w:num>
  <w:num w:numId="39">
    <w:abstractNumId w:val="50"/>
  </w:num>
  <w:num w:numId="40">
    <w:abstractNumId w:val="24"/>
  </w:num>
  <w:num w:numId="41">
    <w:abstractNumId w:val="14"/>
  </w:num>
  <w:num w:numId="42">
    <w:abstractNumId w:val="9"/>
  </w:num>
  <w:num w:numId="43">
    <w:abstractNumId w:val="69"/>
  </w:num>
  <w:num w:numId="44">
    <w:abstractNumId w:val="20"/>
  </w:num>
  <w:num w:numId="45">
    <w:abstractNumId w:val="53"/>
  </w:num>
  <w:num w:numId="46">
    <w:abstractNumId w:val="2"/>
  </w:num>
  <w:num w:numId="47">
    <w:abstractNumId w:val="54"/>
  </w:num>
  <w:num w:numId="48">
    <w:abstractNumId w:val="47"/>
  </w:num>
  <w:num w:numId="49">
    <w:abstractNumId w:val="3"/>
  </w:num>
  <w:num w:numId="50">
    <w:abstractNumId w:val="49"/>
  </w:num>
  <w:num w:numId="51">
    <w:abstractNumId w:val="74"/>
  </w:num>
  <w:num w:numId="52">
    <w:abstractNumId w:val="18"/>
  </w:num>
  <w:num w:numId="53">
    <w:abstractNumId w:val="58"/>
  </w:num>
  <w:num w:numId="54">
    <w:abstractNumId w:val="33"/>
  </w:num>
  <w:num w:numId="55">
    <w:abstractNumId w:val="23"/>
  </w:num>
  <w:num w:numId="56">
    <w:abstractNumId w:val="37"/>
  </w:num>
  <w:num w:numId="57">
    <w:abstractNumId w:val="76"/>
  </w:num>
  <w:num w:numId="58">
    <w:abstractNumId w:val="4"/>
  </w:num>
  <w:num w:numId="59">
    <w:abstractNumId w:val="67"/>
  </w:num>
  <w:num w:numId="60">
    <w:abstractNumId w:val="34"/>
  </w:num>
  <w:num w:numId="61">
    <w:abstractNumId w:val="1"/>
  </w:num>
  <w:num w:numId="62">
    <w:abstractNumId w:val="83"/>
  </w:num>
  <w:num w:numId="63">
    <w:abstractNumId w:val="8"/>
  </w:num>
  <w:num w:numId="64">
    <w:abstractNumId w:val="11"/>
  </w:num>
  <w:num w:numId="65">
    <w:abstractNumId w:val="43"/>
  </w:num>
  <w:num w:numId="66">
    <w:abstractNumId w:val="19"/>
  </w:num>
  <w:num w:numId="67">
    <w:abstractNumId w:val="38"/>
  </w:num>
  <w:num w:numId="68">
    <w:abstractNumId w:val="56"/>
  </w:num>
  <w:num w:numId="69">
    <w:abstractNumId w:val="45"/>
  </w:num>
  <w:num w:numId="70">
    <w:abstractNumId w:val="31"/>
  </w:num>
  <w:num w:numId="71">
    <w:abstractNumId w:val="80"/>
  </w:num>
  <w:num w:numId="72">
    <w:abstractNumId w:val="78"/>
  </w:num>
  <w:num w:numId="73">
    <w:abstractNumId w:val="0"/>
  </w:num>
  <w:num w:numId="74">
    <w:abstractNumId w:val="65"/>
  </w:num>
  <w:num w:numId="75">
    <w:abstractNumId w:val="66"/>
  </w:num>
  <w:num w:numId="76">
    <w:abstractNumId w:val="5"/>
  </w:num>
  <w:num w:numId="77">
    <w:abstractNumId w:val="35"/>
  </w:num>
  <w:num w:numId="78">
    <w:abstractNumId w:val="44"/>
  </w:num>
  <w:num w:numId="79">
    <w:abstractNumId w:val="26"/>
  </w:num>
  <w:num w:numId="80">
    <w:abstractNumId w:val="36"/>
  </w:num>
  <w:num w:numId="81">
    <w:abstractNumId w:val="75"/>
  </w:num>
  <w:num w:numId="82">
    <w:abstractNumId w:val="71"/>
  </w:num>
  <w:num w:numId="83">
    <w:abstractNumId w:val="28"/>
  </w:num>
  <w:num w:numId="84">
    <w:abstractNumId w:val="4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9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AB"/>
    <w:rsid w:val="000023CD"/>
    <w:rsid w:val="00023C72"/>
    <w:rsid w:val="00030496"/>
    <w:rsid w:val="00030F37"/>
    <w:rsid w:val="000337F8"/>
    <w:rsid w:val="00052F30"/>
    <w:rsid w:val="00054CD6"/>
    <w:rsid w:val="00073340"/>
    <w:rsid w:val="00074DE9"/>
    <w:rsid w:val="000816BB"/>
    <w:rsid w:val="000818C3"/>
    <w:rsid w:val="000851D3"/>
    <w:rsid w:val="00090E2E"/>
    <w:rsid w:val="00097893"/>
    <w:rsid w:val="000A25DA"/>
    <w:rsid w:val="000A3DCE"/>
    <w:rsid w:val="000C06B3"/>
    <w:rsid w:val="000C2AF7"/>
    <w:rsid w:val="000C4E7A"/>
    <w:rsid w:val="000F2145"/>
    <w:rsid w:val="000F2CC2"/>
    <w:rsid w:val="000F7394"/>
    <w:rsid w:val="00112078"/>
    <w:rsid w:val="00113842"/>
    <w:rsid w:val="00115EA3"/>
    <w:rsid w:val="00131282"/>
    <w:rsid w:val="00132C1C"/>
    <w:rsid w:val="00146284"/>
    <w:rsid w:val="00147F17"/>
    <w:rsid w:val="001533C7"/>
    <w:rsid w:val="00157DC5"/>
    <w:rsid w:val="0016511A"/>
    <w:rsid w:val="00173924"/>
    <w:rsid w:val="00177D57"/>
    <w:rsid w:val="00183CB9"/>
    <w:rsid w:val="00185D6D"/>
    <w:rsid w:val="00187D2D"/>
    <w:rsid w:val="001B3625"/>
    <w:rsid w:val="001B71FF"/>
    <w:rsid w:val="001D4F5B"/>
    <w:rsid w:val="001D72AC"/>
    <w:rsid w:val="001E1623"/>
    <w:rsid w:val="001E3580"/>
    <w:rsid w:val="001E3788"/>
    <w:rsid w:val="00225BDF"/>
    <w:rsid w:val="00232F87"/>
    <w:rsid w:val="002340E0"/>
    <w:rsid w:val="00237EF2"/>
    <w:rsid w:val="0024265A"/>
    <w:rsid w:val="002451DD"/>
    <w:rsid w:val="00250137"/>
    <w:rsid w:val="00250998"/>
    <w:rsid w:val="00251903"/>
    <w:rsid w:val="0025208C"/>
    <w:rsid w:val="002570B9"/>
    <w:rsid w:val="0027397F"/>
    <w:rsid w:val="002775E1"/>
    <w:rsid w:val="00287E02"/>
    <w:rsid w:val="0029779E"/>
    <w:rsid w:val="002A4423"/>
    <w:rsid w:val="002C0C11"/>
    <w:rsid w:val="002D4D47"/>
    <w:rsid w:val="002E3503"/>
    <w:rsid w:val="00303929"/>
    <w:rsid w:val="00305E69"/>
    <w:rsid w:val="00314EA2"/>
    <w:rsid w:val="0032102D"/>
    <w:rsid w:val="00321D49"/>
    <w:rsid w:val="00324EF4"/>
    <w:rsid w:val="0035444A"/>
    <w:rsid w:val="00355010"/>
    <w:rsid w:val="00357D20"/>
    <w:rsid w:val="00360201"/>
    <w:rsid w:val="003615E2"/>
    <w:rsid w:val="00364886"/>
    <w:rsid w:val="0036501F"/>
    <w:rsid w:val="003671DF"/>
    <w:rsid w:val="00370D67"/>
    <w:rsid w:val="0037228B"/>
    <w:rsid w:val="003864FC"/>
    <w:rsid w:val="003976A7"/>
    <w:rsid w:val="003A52AD"/>
    <w:rsid w:val="003A59BA"/>
    <w:rsid w:val="003B20AD"/>
    <w:rsid w:val="003C6A06"/>
    <w:rsid w:val="003C7951"/>
    <w:rsid w:val="003D5CF2"/>
    <w:rsid w:val="003E07C1"/>
    <w:rsid w:val="003E7CCA"/>
    <w:rsid w:val="003F4CB5"/>
    <w:rsid w:val="00401F79"/>
    <w:rsid w:val="00403351"/>
    <w:rsid w:val="00403DD1"/>
    <w:rsid w:val="00434F94"/>
    <w:rsid w:val="00456CF0"/>
    <w:rsid w:val="00476924"/>
    <w:rsid w:val="00477545"/>
    <w:rsid w:val="00480085"/>
    <w:rsid w:val="00492D74"/>
    <w:rsid w:val="004A3013"/>
    <w:rsid w:val="004B29BF"/>
    <w:rsid w:val="004B3478"/>
    <w:rsid w:val="004B39A9"/>
    <w:rsid w:val="004B48BC"/>
    <w:rsid w:val="004C0487"/>
    <w:rsid w:val="004C61F4"/>
    <w:rsid w:val="004D0072"/>
    <w:rsid w:val="004D19DD"/>
    <w:rsid w:val="004E0697"/>
    <w:rsid w:val="00511776"/>
    <w:rsid w:val="0051506D"/>
    <w:rsid w:val="00516716"/>
    <w:rsid w:val="00532D8A"/>
    <w:rsid w:val="0054532B"/>
    <w:rsid w:val="00550B40"/>
    <w:rsid w:val="00554852"/>
    <w:rsid w:val="00562F82"/>
    <w:rsid w:val="0056367E"/>
    <w:rsid w:val="00565E2A"/>
    <w:rsid w:val="005964D6"/>
    <w:rsid w:val="0059763E"/>
    <w:rsid w:val="005B78EB"/>
    <w:rsid w:val="005D4E2B"/>
    <w:rsid w:val="005D567A"/>
    <w:rsid w:val="005F11B1"/>
    <w:rsid w:val="00605155"/>
    <w:rsid w:val="00611CBB"/>
    <w:rsid w:val="00613713"/>
    <w:rsid w:val="00616455"/>
    <w:rsid w:val="00625287"/>
    <w:rsid w:val="00627C7A"/>
    <w:rsid w:val="00633032"/>
    <w:rsid w:val="006356B4"/>
    <w:rsid w:val="00635F2C"/>
    <w:rsid w:val="0063624F"/>
    <w:rsid w:val="0065454E"/>
    <w:rsid w:val="00657E16"/>
    <w:rsid w:val="00667530"/>
    <w:rsid w:val="00673F9A"/>
    <w:rsid w:val="00691F5D"/>
    <w:rsid w:val="0069307B"/>
    <w:rsid w:val="006A1C85"/>
    <w:rsid w:val="006A3532"/>
    <w:rsid w:val="006B1D88"/>
    <w:rsid w:val="006B1DF4"/>
    <w:rsid w:val="006B64F7"/>
    <w:rsid w:val="006C4FBC"/>
    <w:rsid w:val="006C5B98"/>
    <w:rsid w:val="006C7259"/>
    <w:rsid w:val="006D25A4"/>
    <w:rsid w:val="006D3329"/>
    <w:rsid w:val="006D3A07"/>
    <w:rsid w:val="006E02DC"/>
    <w:rsid w:val="006E5119"/>
    <w:rsid w:val="006F1E80"/>
    <w:rsid w:val="006F4DC7"/>
    <w:rsid w:val="0070261F"/>
    <w:rsid w:val="00706DB8"/>
    <w:rsid w:val="00713AD4"/>
    <w:rsid w:val="00731BC7"/>
    <w:rsid w:val="00735181"/>
    <w:rsid w:val="007471F6"/>
    <w:rsid w:val="0075318C"/>
    <w:rsid w:val="00755E67"/>
    <w:rsid w:val="00756A1F"/>
    <w:rsid w:val="00761C3F"/>
    <w:rsid w:val="00767FA2"/>
    <w:rsid w:val="007735B0"/>
    <w:rsid w:val="007736A9"/>
    <w:rsid w:val="00780754"/>
    <w:rsid w:val="0078623E"/>
    <w:rsid w:val="00791F2D"/>
    <w:rsid w:val="007A3683"/>
    <w:rsid w:val="007A67CB"/>
    <w:rsid w:val="007B1E90"/>
    <w:rsid w:val="007B64EA"/>
    <w:rsid w:val="007C363B"/>
    <w:rsid w:val="007D4B19"/>
    <w:rsid w:val="007E012F"/>
    <w:rsid w:val="007F30DB"/>
    <w:rsid w:val="007F79C8"/>
    <w:rsid w:val="0080027C"/>
    <w:rsid w:val="008160FE"/>
    <w:rsid w:val="00821A54"/>
    <w:rsid w:val="00823143"/>
    <w:rsid w:val="00827613"/>
    <w:rsid w:val="00836EEA"/>
    <w:rsid w:val="00842766"/>
    <w:rsid w:val="0084313E"/>
    <w:rsid w:val="00844FBB"/>
    <w:rsid w:val="00847160"/>
    <w:rsid w:val="008563A6"/>
    <w:rsid w:val="00860DDF"/>
    <w:rsid w:val="0086106B"/>
    <w:rsid w:val="00870DA2"/>
    <w:rsid w:val="008959D4"/>
    <w:rsid w:val="008A0AAF"/>
    <w:rsid w:val="008C3C92"/>
    <w:rsid w:val="008E38E3"/>
    <w:rsid w:val="008E7AF5"/>
    <w:rsid w:val="008F07A7"/>
    <w:rsid w:val="008F37E1"/>
    <w:rsid w:val="008F6E19"/>
    <w:rsid w:val="0090061A"/>
    <w:rsid w:val="00903E04"/>
    <w:rsid w:val="00904776"/>
    <w:rsid w:val="00915E7C"/>
    <w:rsid w:val="00916866"/>
    <w:rsid w:val="009318F5"/>
    <w:rsid w:val="00947D91"/>
    <w:rsid w:val="009716AB"/>
    <w:rsid w:val="00972C81"/>
    <w:rsid w:val="009800C2"/>
    <w:rsid w:val="00987B90"/>
    <w:rsid w:val="0099550D"/>
    <w:rsid w:val="009A778D"/>
    <w:rsid w:val="009B27AF"/>
    <w:rsid w:val="009B2E19"/>
    <w:rsid w:val="009B4FC7"/>
    <w:rsid w:val="009C0676"/>
    <w:rsid w:val="009C3728"/>
    <w:rsid w:val="009D0CF4"/>
    <w:rsid w:val="009D2EA9"/>
    <w:rsid w:val="009E2538"/>
    <w:rsid w:val="009F59E3"/>
    <w:rsid w:val="00A025C6"/>
    <w:rsid w:val="00A03508"/>
    <w:rsid w:val="00A03694"/>
    <w:rsid w:val="00A06AF8"/>
    <w:rsid w:val="00A06BCC"/>
    <w:rsid w:val="00A12FAF"/>
    <w:rsid w:val="00A3036E"/>
    <w:rsid w:val="00A3060C"/>
    <w:rsid w:val="00A3345A"/>
    <w:rsid w:val="00A376E8"/>
    <w:rsid w:val="00A411BD"/>
    <w:rsid w:val="00A43D96"/>
    <w:rsid w:val="00A56EB6"/>
    <w:rsid w:val="00A62BA1"/>
    <w:rsid w:val="00A64003"/>
    <w:rsid w:val="00A6473C"/>
    <w:rsid w:val="00A65816"/>
    <w:rsid w:val="00A964A3"/>
    <w:rsid w:val="00AA17B9"/>
    <w:rsid w:val="00AA7106"/>
    <w:rsid w:val="00AB2C7C"/>
    <w:rsid w:val="00AB47F8"/>
    <w:rsid w:val="00AB7845"/>
    <w:rsid w:val="00AC6D7F"/>
    <w:rsid w:val="00AE561F"/>
    <w:rsid w:val="00AF5187"/>
    <w:rsid w:val="00B1094C"/>
    <w:rsid w:val="00B15D58"/>
    <w:rsid w:val="00B27273"/>
    <w:rsid w:val="00B31DAF"/>
    <w:rsid w:val="00B44134"/>
    <w:rsid w:val="00B52FE3"/>
    <w:rsid w:val="00B536BC"/>
    <w:rsid w:val="00B538D0"/>
    <w:rsid w:val="00B53F25"/>
    <w:rsid w:val="00B556F8"/>
    <w:rsid w:val="00B55AFB"/>
    <w:rsid w:val="00B6389A"/>
    <w:rsid w:val="00B67FD0"/>
    <w:rsid w:val="00B74264"/>
    <w:rsid w:val="00B756DD"/>
    <w:rsid w:val="00B8720A"/>
    <w:rsid w:val="00B9164B"/>
    <w:rsid w:val="00B9569F"/>
    <w:rsid w:val="00BA1BF9"/>
    <w:rsid w:val="00BA4FBC"/>
    <w:rsid w:val="00BA5C0E"/>
    <w:rsid w:val="00BA762B"/>
    <w:rsid w:val="00BB11B2"/>
    <w:rsid w:val="00BB30C5"/>
    <w:rsid w:val="00BC408B"/>
    <w:rsid w:val="00BC5607"/>
    <w:rsid w:val="00BD5351"/>
    <w:rsid w:val="00BF6112"/>
    <w:rsid w:val="00C11717"/>
    <w:rsid w:val="00C14CE9"/>
    <w:rsid w:val="00C15101"/>
    <w:rsid w:val="00C21E4F"/>
    <w:rsid w:val="00C249EE"/>
    <w:rsid w:val="00C5698C"/>
    <w:rsid w:val="00C60C77"/>
    <w:rsid w:val="00C60ECB"/>
    <w:rsid w:val="00C810C0"/>
    <w:rsid w:val="00C840B3"/>
    <w:rsid w:val="00C85D73"/>
    <w:rsid w:val="00C96F48"/>
    <w:rsid w:val="00CA01A9"/>
    <w:rsid w:val="00CA1F4C"/>
    <w:rsid w:val="00CB3154"/>
    <w:rsid w:val="00CB5CDE"/>
    <w:rsid w:val="00CC500A"/>
    <w:rsid w:val="00CD4405"/>
    <w:rsid w:val="00CD6293"/>
    <w:rsid w:val="00CE6D24"/>
    <w:rsid w:val="00CF2B07"/>
    <w:rsid w:val="00D07BB1"/>
    <w:rsid w:val="00D1030F"/>
    <w:rsid w:val="00D12541"/>
    <w:rsid w:val="00D47626"/>
    <w:rsid w:val="00D51AF1"/>
    <w:rsid w:val="00D5428D"/>
    <w:rsid w:val="00D57256"/>
    <w:rsid w:val="00D57D98"/>
    <w:rsid w:val="00D63AF4"/>
    <w:rsid w:val="00D8258B"/>
    <w:rsid w:val="00D82769"/>
    <w:rsid w:val="00D8424E"/>
    <w:rsid w:val="00DA5003"/>
    <w:rsid w:val="00DA579D"/>
    <w:rsid w:val="00DD5865"/>
    <w:rsid w:val="00DE3566"/>
    <w:rsid w:val="00DE61A3"/>
    <w:rsid w:val="00DF0E6E"/>
    <w:rsid w:val="00DF34DD"/>
    <w:rsid w:val="00DF63D6"/>
    <w:rsid w:val="00E03899"/>
    <w:rsid w:val="00E0431E"/>
    <w:rsid w:val="00E052DC"/>
    <w:rsid w:val="00E068D1"/>
    <w:rsid w:val="00E10C7B"/>
    <w:rsid w:val="00E1508A"/>
    <w:rsid w:val="00E25242"/>
    <w:rsid w:val="00E25CAB"/>
    <w:rsid w:val="00E307EA"/>
    <w:rsid w:val="00E33D7B"/>
    <w:rsid w:val="00E41CF3"/>
    <w:rsid w:val="00E436C4"/>
    <w:rsid w:val="00E45E31"/>
    <w:rsid w:val="00E513F9"/>
    <w:rsid w:val="00E5158D"/>
    <w:rsid w:val="00E74CEF"/>
    <w:rsid w:val="00E91E45"/>
    <w:rsid w:val="00E9291D"/>
    <w:rsid w:val="00EA5727"/>
    <w:rsid w:val="00EA64C2"/>
    <w:rsid w:val="00EB3C10"/>
    <w:rsid w:val="00EB7201"/>
    <w:rsid w:val="00ED0998"/>
    <w:rsid w:val="00ED2AB2"/>
    <w:rsid w:val="00ED4404"/>
    <w:rsid w:val="00EE4E83"/>
    <w:rsid w:val="00EF3240"/>
    <w:rsid w:val="00EF44AA"/>
    <w:rsid w:val="00F0120A"/>
    <w:rsid w:val="00F02BDB"/>
    <w:rsid w:val="00F07416"/>
    <w:rsid w:val="00F1557B"/>
    <w:rsid w:val="00F240C8"/>
    <w:rsid w:val="00F42944"/>
    <w:rsid w:val="00F5281C"/>
    <w:rsid w:val="00F55132"/>
    <w:rsid w:val="00F60347"/>
    <w:rsid w:val="00F64212"/>
    <w:rsid w:val="00F65EA2"/>
    <w:rsid w:val="00F72D57"/>
    <w:rsid w:val="00F923D5"/>
    <w:rsid w:val="00FA50BE"/>
    <w:rsid w:val="00FB3FB2"/>
    <w:rsid w:val="00FB3FDC"/>
    <w:rsid w:val="00FC3BCF"/>
    <w:rsid w:val="00FC40DD"/>
    <w:rsid w:val="00FC709C"/>
    <w:rsid w:val="00FD7D59"/>
    <w:rsid w:val="00FE3C9E"/>
    <w:rsid w:val="00FE529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684E5E2"/>
  <w15:docId w15:val="{BEAF5C9A-4D3A-904F-BAA5-ED4DE726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C1C"/>
    <w:rPr>
      <w:sz w:val="20"/>
    </w:rPr>
  </w:style>
  <w:style w:type="paragraph" w:styleId="Heading1">
    <w:name w:val="heading 1"/>
    <w:basedOn w:val="Normal"/>
    <w:next w:val="Normal"/>
    <w:link w:val="Heading1Char"/>
    <w:uiPriority w:val="9"/>
    <w:qFormat/>
    <w:rsid w:val="00904776"/>
    <w:pPr>
      <w:keepNext/>
      <w:keepLines/>
      <w:spacing w:before="240" w:after="0"/>
      <w:outlineLvl w:val="0"/>
    </w:pPr>
    <w:rPr>
      <w:rFonts w:asciiTheme="majorHAnsi" w:eastAsia="MS Gothic" w:hAnsiTheme="majorHAnsi" w:cs="Times New Roman"/>
      <w:b/>
      <w:color w:val="FF0000"/>
      <w:sz w:val="40"/>
      <w:szCs w:val="32"/>
    </w:rPr>
  </w:style>
  <w:style w:type="paragraph" w:styleId="Heading2">
    <w:name w:val="heading 2"/>
    <w:basedOn w:val="Normal"/>
    <w:next w:val="Normal"/>
    <w:link w:val="Heading2Char"/>
    <w:uiPriority w:val="9"/>
    <w:unhideWhenUsed/>
    <w:qFormat/>
    <w:rsid w:val="00904776"/>
    <w:pPr>
      <w:keepNext/>
      <w:keepLines/>
      <w:spacing w:before="40" w:after="0"/>
      <w:outlineLvl w:val="1"/>
    </w:pPr>
    <w:rPr>
      <w:rFonts w:asciiTheme="majorHAnsi" w:eastAsia="MS Gothic" w:hAnsiTheme="majorHAnsi" w:cs="Times New Roman"/>
      <w:b/>
      <w:color w:val="FF0000"/>
      <w:sz w:val="36"/>
      <w:szCs w:val="26"/>
    </w:rPr>
  </w:style>
  <w:style w:type="paragraph" w:styleId="Heading3">
    <w:name w:val="heading 3"/>
    <w:basedOn w:val="Normal"/>
    <w:next w:val="Normal"/>
    <w:link w:val="Heading3Char"/>
    <w:uiPriority w:val="9"/>
    <w:qFormat/>
    <w:rsid w:val="00F923D5"/>
    <w:pPr>
      <w:snapToGrid w:val="0"/>
      <w:spacing w:before="40" w:after="40" w:line="240" w:lineRule="auto"/>
      <w:outlineLvl w:val="2"/>
    </w:pPr>
    <w:rPr>
      <w:rFonts w:asciiTheme="majorHAnsi" w:eastAsia="Times New Roman" w:hAnsiTheme="majorHAnsi" w:cs="Times New Roman"/>
      <w:b/>
      <w:bCs/>
      <w:color w:val="FF0000"/>
      <w:sz w:val="22"/>
      <w:szCs w:val="27"/>
      <w:lang w:eastAsia="en-AU"/>
    </w:rPr>
  </w:style>
  <w:style w:type="paragraph" w:styleId="Heading4">
    <w:name w:val="heading 4"/>
    <w:basedOn w:val="Normal"/>
    <w:next w:val="Normal"/>
    <w:link w:val="Heading4Char"/>
    <w:uiPriority w:val="9"/>
    <w:semiHidden/>
    <w:unhideWhenUsed/>
    <w:qFormat/>
    <w:rsid w:val="009716AB"/>
    <w:pPr>
      <w:keepNext/>
      <w:keepLines/>
      <w:spacing w:before="40" w:after="0"/>
      <w:outlineLvl w:val="3"/>
    </w:pPr>
    <w:rPr>
      <w:rFonts w:ascii="Calibri Light" w:eastAsia="MS Gothic" w:hAnsi="Calibri Light" w:cs="Times New Roman"/>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716AB"/>
    <w:pPr>
      <w:keepNext/>
      <w:keepLines/>
      <w:spacing w:before="240" w:after="0" w:line="276" w:lineRule="auto"/>
      <w:outlineLvl w:val="0"/>
    </w:pPr>
    <w:rPr>
      <w:rFonts w:ascii="Calibri Light" w:eastAsia="MS Gothic" w:hAnsi="Calibri Light" w:cs="Times New Roman"/>
      <w:color w:val="2E74B5"/>
      <w:sz w:val="32"/>
      <w:szCs w:val="32"/>
    </w:rPr>
  </w:style>
  <w:style w:type="paragraph" w:customStyle="1" w:styleId="Heading21">
    <w:name w:val="Heading 21"/>
    <w:basedOn w:val="Normal"/>
    <w:next w:val="Normal"/>
    <w:uiPriority w:val="9"/>
    <w:unhideWhenUsed/>
    <w:qFormat/>
    <w:rsid w:val="009716AB"/>
    <w:pPr>
      <w:keepNext/>
      <w:keepLines/>
      <w:spacing w:before="40" w:after="0" w:line="276" w:lineRule="auto"/>
      <w:outlineLvl w:val="1"/>
    </w:pPr>
    <w:rPr>
      <w:rFonts w:ascii="Calibri Light" w:eastAsia="MS Gothic" w:hAnsi="Calibri Light" w:cs="Times New Roman"/>
      <w:color w:val="2E74B5"/>
      <w:sz w:val="26"/>
      <w:szCs w:val="26"/>
    </w:rPr>
  </w:style>
  <w:style w:type="character" w:customStyle="1" w:styleId="Heading3Char">
    <w:name w:val="Heading 3 Char"/>
    <w:basedOn w:val="DefaultParagraphFont"/>
    <w:link w:val="Heading3"/>
    <w:uiPriority w:val="9"/>
    <w:rsid w:val="00F923D5"/>
    <w:rPr>
      <w:rFonts w:asciiTheme="majorHAnsi" w:eastAsia="Times New Roman" w:hAnsiTheme="majorHAnsi" w:cs="Times New Roman"/>
      <w:b/>
      <w:bCs/>
      <w:color w:val="FF0000"/>
      <w:szCs w:val="27"/>
      <w:lang w:eastAsia="en-AU"/>
    </w:rPr>
  </w:style>
  <w:style w:type="paragraph" w:customStyle="1" w:styleId="Heading41">
    <w:name w:val="Heading 41"/>
    <w:basedOn w:val="Normal"/>
    <w:next w:val="Normal"/>
    <w:uiPriority w:val="9"/>
    <w:unhideWhenUsed/>
    <w:qFormat/>
    <w:rsid w:val="009716AB"/>
    <w:pPr>
      <w:keepNext/>
      <w:keepLines/>
      <w:spacing w:before="40" w:after="0" w:line="276" w:lineRule="auto"/>
      <w:outlineLvl w:val="3"/>
    </w:pPr>
    <w:rPr>
      <w:rFonts w:ascii="Calibri Light" w:eastAsia="MS Gothic" w:hAnsi="Calibri Light" w:cs="Times New Roman"/>
      <w:i/>
      <w:iCs/>
      <w:color w:val="2E74B5"/>
    </w:rPr>
  </w:style>
  <w:style w:type="numbering" w:customStyle="1" w:styleId="NoList1">
    <w:name w:val="No List1"/>
    <w:next w:val="NoList"/>
    <w:uiPriority w:val="99"/>
    <w:semiHidden/>
    <w:unhideWhenUsed/>
    <w:rsid w:val="009716AB"/>
  </w:style>
  <w:style w:type="paragraph" w:styleId="ListParagraph">
    <w:name w:val="List Paragraph"/>
    <w:aliases w:val="Bullet,0Bullet,1 heading,Bullet point,Bulleted Para,Dot point 1.5 line spacing,Indented bullet,L,List Paragraph - bullets,List Paragraph1,List Paragraph11,List Paragraph111,List Paragraph2,NFP GP Bulleted List,Recommendation,列,Dot pt,列出段"/>
    <w:basedOn w:val="Normal"/>
    <w:link w:val="ListParagraphChar"/>
    <w:uiPriority w:val="34"/>
    <w:qFormat/>
    <w:rsid w:val="009716AB"/>
    <w:pPr>
      <w:spacing w:after="200" w:line="276" w:lineRule="auto"/>
      <w:ind w:left="720"/>
      <w:contextualSpacing/>
    </w:pPr>
  </w:style>
  <w:style w:type="paragraph" w:customStyle="1" w:styleId="Title1">
    <w:name w:val="Title1"/>
    <w:basedOn w:val="Normal"/>
    <w:next w:val="Normal"/>
    <w:uiPriority w:val="10"/>
    <w:qFormat/>
    <w:rsid w:val="009716AB"/>
    <w:pPr>
      <w:pBdr>
        <w:bottom w:val="single" w:sz="8" w:space="4" w:color="5B9BD5"/>
      </w:pBdr>
      <w:spacing w:after="300" w:line="240" w:lineRule="auto"/>
      <w:contextualSpacing/>
    </w:pPr>
    <w:rPr>
      <w:rFonts w:ascii="Calibri Light" w:eastAsia="MS Gothic" w:hAnsi="Calibri Light" w:cs="Times New Roman"/>
      <w:color w:val="323E4F"/>
      <w:spacing w:val="5"/>
      <w:kern w:val="28"/>
      <w:sz w:val="52"/>
      <w:szCs w:val="52"/>
    </w:rPr>
  </w:style>
  <w:style w:type="character" w:customStyle="1" w:styleId="TitleChar">
    <w:name w:val="Title Char"/>
    <w:basedOn w:val="DefaultParagraphFont"/>
    <w:link w:val="Title"/>
    <w:uiPriority w:val="10"/>
    <w:rsid w:val="009716AB"/>
    <w:rPr>
      <w:rFonts w:ascii="Calibri Light" w:eastAsia="MS Gothic" w:hAnsi="Calibri Light" w:cs="Times New Roman"/>
      <w:color w:val="323E4F"/>
      <w:spacing w:val="5"/>
      <w:kern w:val="28"/>
      <w:sz w:val="52"/>
      <w:szCs w:val="52"/>
    </w:rPr>
  </w:style>
  <w:style w:type="paragraph" w:customStyle="1" w:styleId="Style1Heading2">
    <w:name w:val="Style1 Heading 2"/>
    <w:basedOn w:val="Normal"/>
    <w:link w:val="Style1Heading2Char"/>
    <w:qFormat/>
    <w:rsid w:val="009716AB"/>
    <w:pPr>
      <w:spacing w:before="200" w:after="200" w:line="276" w:lineRule="auto"/>
    </w:pPr>
    <w:rPr>
      <w:b/>
      <w:color w:val="FFFFFF"/>
      <w:sz w:val="28"/>
    </w:rPr>
  </w:style>
  <w:style w:type="character" w:customStyle="1" w:styleId="Style1Heading2Char">
    <w:name w:val="Style1 Heading 2 Char"/>
    <w:basedOn w:val="DefaultParagraphFont"/>
    <w:link w:val="Style1Heading2"/>
    <w:rsid w:val="009716AB"/>
    <w:rPr>
      <w:b/>
      <w:color w:val="FFFFFF"/>
      <w:sz w:val="28"/>
    </w:rPr>
  </w:style>
  <w:style w:type="table" w:customStyle="1" w:styleId="GridTable5Dark-Accent12">
    <w:name w:val="Grid Table 5 Dark - Accent 12"/>
    <w:basedOn w:val="TableNormal"/>
    <w:uiPriority w:val="50"/>
    <w:rsid w:val="009716A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21">
    <w:name w:val="Grid Table 5 Dark - Accent 121"/>
    <w:basedOn w:val="TableNormal"/>
    <w:uiPriority w:val="50"/>
    <w:rsid w:val="009716A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22">
    <w:name w:val="Grid Table 5 Dark - Accent 122"/>
    <w:basedOn w:val="TableNormal"/>
    <w:uiPriority w:val="50"/>
    <w:rsid w:val="009716A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Hyperlink1">
    <w:name w:val="Hyperlink1"/>
    <w:basedOn w:val="DefaultParagraphFont"/>
    <w:uiPriority w:val="99"/>
    <w:unhideWhenUsed/>
    <w:rsid w:val="009716AB"/>
    <w:rPr>
      <w:color w:val="0563C1"/>
      <w:u w:val="single"/>
    </w:rPr>
  </w:style>
  <w:style w:type="paragraph" w:styleId="CommentText">
    <w:name w:val="annotation text"/>
    <w:basedOn w:val="Normal"/>
    <w:link w:val="CommentTextChar"/>
    <w:uiPriority w:val="99"/>
    <w:semiHidden/>
    <w:unhideWhenUsed/>
    <w:rsid w:val="009716AB"/>
    <w:pPr>
      <w:spacing w:line="240" w:lineRule="auto"/>
    </w:pPr>
    <w:rPr>
      <w:szCs w:val="20"/>
    </w:rPr>
  </w:style>
  <w:style w:type="character" w:customStyle="1" w:styleId="CommentTextChar">
    <w:name w:val="Comment Text Char"/>
    <w:basedOn w:val="DefaultParagraphFont"/>
    <w:link w:val="CommentText"/>
    <w:uiPriority w:val="99"/>
    <w:semiHidden/>
    <w:rsid w:val="009716AB"/>
    <w:rPr>
      <w:sz w:val="20"/>
      <w:szCs w:val="20"/>
    </w:rPr>
  </w:style>
  <w:style w:type="paragraph" w:styleId="BalloonText">
    <w:name w:val="Balloon Text"/>
    <w:basedOn w:val="Normal"/>
    <w:link w:val="BalloonTextChar"/>
    <w:uiPriority w:val="99"/>
    <w:semiHidden/>
    <w:unhideWhenUsed/>
    <w:rsid w:val="009716A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16AB"/>
    <w:rPr>
      <w:rFonts w:ascii="Lucida Grande" w:hAnsi="Lucida Grande" w:cs="Lucida Grande"/>
      <w:sz w:val="18"/>
      <w:szCs w:val="18"/>
    </w:rPr>
  </w:style>
  <w:style w:type="character" w:customStyle="1" w:styleId="ListParagraphChar">
    <w:name w:val="List Paragraph Char"/>
    <w:aliases w:val="Bullet Char,0Bullet Char,1 heading Char,Bullet point Char,Bulleted Para Char,Dot point 1.5 line spacing Char,Indented bullet Char,L Char,List Paragraph - bullets Char,List Paragraph1 Char,List Paragraph11 Char,List Paragraph111 Char"/>
    <w:basedOn w:val="DefaultParagraphFont"/>
    <w:link w:val="ListParagraph"/>
    <w:uiPriority w:val="34"/>
    <w:qFormat/>
    <w:rsid w:val="009716AB"/>
  </w:style>
  <w:style w:type="paragraph" w:styleId="NormalWeb">
    <w:name w:val="Normal (Web)"/>
    <w:basedOn w:val="Normal"/>
    <w:uiPriority w:val="99"/>
    <w:unhideWhenUsed/>
    <w:rsid w:val="009716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Vbody">
    <w:name w:val="HTV body"/>
    <w:link w:val="HTVbodyChar"/>
    <w:rsid w:val="009716AB"/>
    <w:pPr>
      <w:spacing w:after="120" w:line="270" w:lineRule="atLeast"/>
    </w:pPr>
    <w:rPr>
      <w:rFonts w:ascii="Arial" w:eastAsia="MS Mincho" w:hAnsi="Arial" w:cs="Times New Roman"/>
      <w:sz w:val="19"/>
      <w:szCs w:val="24"/>
    </w:rPr>
  </w:style>
  <w:style w:type="character" w:customStyle="1" w:styleId="HTVbodyChar">
    <w:name w:val="HTV body Char"/>
    <w:link w:val="HTVbody"/>
    <w:locked/>
    <w:rsid w:val="009716AB"/>
    <w:rPr>
      <w:rFonts w:ascii="Arial" w:eastAsia="MS Mincho" w:hAnsi="Arial" w:cs="Times New Roman"/>
      <w:sz w:val="19"/>
      <w:szCs w:val="24"/>
    </w:rPr>
  </w:style>
  <w:style w:type="paragraph" w:customStyle="1" w:styleId="Default">
    <w:name w:val="Default"/>
    <w:rsid w:val="009716AB"/>
    <w:pPr>
      <w:autoSpaceDE w:val="0"/>
      <w:autoSpaceDN w:val="0"/>
      <w:adjustRightInd w:val="0"/>
      <w:spacing w:after="0" w:line="240" w:lineRule="auto"/>
    </w:pPr>
    <w:rPr>
      <w:rFonts w:ascii="Calibri" w:eastAsia="MS Mincho" w:hAnsi="Calibri" w:cs="Calibri"/>
      <w:color w:val="000000"/>
      <w:sz w:val="24"/>
      <w:szCs w:val="24"/>
    </w:rPr>
  </w:style>
  <w:style w:type="paragraph" w:customStyle="1" w:styleId="BodyCopy">
    <w:name w:val="Body Copy"/>
    <w:basedOn w:val="BodyText"/>
    <w:qFormat/>
    <w:rsid w:val="009716AB"/>
    <w:pPr>
      <w:spacing w:before="120" w:after="240" w:line="280" w:lineRule="exact"/>
    </w:pPr>
    <w:rPr>
      <w:rFonts w:ascii="Calibri" w:eastAsia="Times New Roman" w:hAnsi="Calibri" w:cs="Arial"/>
      <w:bCs/>
      <w:iCs/>
      <w:color w:val="323232"/>
      <w:sz w:val="24"/>
      <w:szCs w:val="24"/>
    </w:rPr>
  </w:style>
  <w:style w:type="paragraph" w:styleId="BodyText">
    <w:name w:val="Body Text"/>
    <w:basedOn w:val="Normal"/>
    <w:link w:val="BodyTextChar"/>
    <w:uiPriority w:val="99"/>
    <w:semiHidden/>
    <w:unhideWhenUsed/>
    <w:rsid w:val="009716AB"/>
    <w:pPr>
      <w:spacing w:after="120" w:line="276" w:lineRule="auto"/>
    </w:pPr>
  </w:style>
  <w:style w:type="character" w:customStyle="1" w:styleId="BodyTextChar">
    <w:name w:val="Body Text Char"/>
    <w:basedOn w:val="DefaultParagraphFont"/>
    <w:link w:val="BodyText"/>
    <w:uiPriority w:val="99"/>
    <w:semiHidden/>
    <w:rsid w:val="009716AB"/>
  </w:style>
  <w:style w:type="character" w:customStyle="1" w:styleId="Heading1Char">
    <w:name w:val="Heading 1 Char"/>
    <w:basedOn w:val="DefaultParagraphFont"/>
    <w:link w:val="Heading1"/>
    <w:uiPriority w:val="9"/>
    <w:rsid w:val="00904776"/>
    <w:rPr>
      <w:rFonts w:asciiTheme="majorHAnsi" w:eastAsia="MS Gothic" w:hAnsiTheme="majorHAnsi" w:cs="Times New Roman"/>
      <w:b/>
      <w:color w:val="FF0000"/>
      <w:sz w:val="40"/>
      <w:szCs w:val="32"/>
    </w:rPr>
  </w:style>
  <w:style w:type="character" w:customStyle="1" w:styleId="FollowedHyperlink1">
    <w:name w:val="FollowedHyperlink1"/>
    <w:basedOn w:val="DefaultParagraphFont"/>
    <w:uiPriority w:val="99"/>
    <w:semiHidden/>
    <w:unhideWhenUsed/>
    <w:rsid w:val="009716AB"/>
    <w:rPr>
      <w:color w:val="954F72"/>
      <w:u w:val="single"/>
    </w:rPr>
  </w:style>
  <w:style w:type="character" w:styleId="Strong">
    <w:name w:val="Strong"/>
    <w:basedOn w:val="DefaultParagraphFont"/>
    <w:uiPriority w:val="22"/>
    <w:qFormat/>
    <w:rsid w:val="009716AB"/>
    <w:rPr>
      <w:b/>
      <w:bCs/>
    </w:rPr>
  </w:style>
  <w:style w:type="character" w:customStyle="1" w:styleId="Heading2Char">
    <w:name w:val="Heading 2 Char"/>
    <w:basedOn w:val="DefaultParagraphFont"/>
    <w:link w:val="Heading2"/>
    <w:uiPriority w:val="9"/>
    <w:rsid w:val="00904776"/>
    <w:rPr>
      <w:rFonts w:asciiTheme="majorHAnsi" w:eastAsia="MS Gothic" w:hAnsiTheme="majorHAnsi" w:cs="Times New Roman"/>
      <w:b/>
      <w:color w:val="FF0000"/>
      <w:sz w:val="36"/>
      <w:szCs w:val="26"/>
    </w:rPr>
  </w:style>
  <w:style w:type="paragraph" w:customStyle="1" w:styleId="Pa2">
    <w:name w:val="Pa2"/>
    <w:basedOn w:val="Default"/>
    <w:next w:val="Default"/>
    <w:uiPriority w:val="99"/>
    <w:rsid w:val="009716AB"/>
    <w:pPr>
      <w:spacing w:line="281" w:lineRule="atLeast"/>
    </w:pPr>
    <w:rPr>
      <w:rFonts w:ascii="VIC SemiBold" w:eastAsia="Calibri" w:hAnsi="VIC SemiBold" w:cs="Times New Roman"/>
      <w:color w:val="auto"/>
    </w:rPr>
  </w:style>
  <w:style w:type="paragraph" w:customStyle="1" w:styleId="Pa3">
    <w:name w:val="Pa3"/>
    <w:basedOn w:val="Default"/>
    <w:next w:val="Default"/>
    <w:uiPriority w:val="99"/>
    <w:rsid w:val="009716AB"/>
    <w:pPr>
      <w:spacing w:line="191" w:lineRule="atLeast"/>
    </w:pPr>
    <w:rPr>
      <w:rFonts w:ascii="VIC SemiBold" w:eastAsia="Calibri" w:hAnsi="VIC SemiBold" w:cs="Times New Roman"/>
      <w:color w:val="auto"/>
    </w:rPr>
  </w:style>
  <w:style w:type="character" w:customStyle="1" w:styleId="A6">
    <w:name w:val="A6"/>
    <w:uiPriority w:val="99"/>
    <w:rsid w:val="009716AB"/>
    <w:rPr>
      <w:rFonts w:ascii="VIC" w:hAnsi="VIC" w:cs="VIC"/>
      <w:color w:val="000000"/>
      <w:sz w:val="13"/>
      <w:szCs w:val="13"/>
    </w:rPr>
  </w:style>
  <w:style w:type="character" w:customStyle="1" w:styleId="large-text">
    <w:name w:val="large-text"/>
    <w:basedOn w:val="DefaultParagraphFont"/>
    <w:rsid w:val="009716AB"/>
  </w:style>
  <w:style w:type="character" w:customStyle="1" w:styleId="medium-text">
    <w:name w:val="medium-text"/>
    <w:basedOn w:val="DefaultParagraphFont"/>
    <w:rsid w:val="009716AB"/>
  </w:style>
  <w:style w:type="character" w:styleId="Emphasis">
    <w:name w:val="Emphasis"/>
    <w:basedOn w:val="DefaultParagraphFont"/>
    <w:uiPriority w:val="20"/>
    <w:qFormat/>
    <w:rsid w:val="009716AB"/>
    <w:rPr>
      <w:i/>
      <w:iCs/>
    </w:rPr>
  </w:style>
  <w:style w:type="character" w:customStyle="1" w:styleId="Heading4Char">
    <w:name w:val="Heading 4 Char"/>
    <w:basedOn w:val="DefaultParagraphFont"/>
    <w:link w:val="Heading4"/>
    <w:uiPriority w:val="9"/>
    <w:rsid w:val="009716AB"/>
    <w:rPr>
      <w:rFonts w:ascii="Calibri Light" w:eastAsia="MS Gothic" w:hAnsi="Calibri Light" w:cs="Times New Roman"/>
      <w:i/>
      <w:iCs/>
      <w:color w:val="2E74B5"/>
    </w:rPr>
  </w:style>
  <w:style w:type="character" w:customStyle="1" w:styleId="small-text">
    <w:name w:val="small-text"/>
    <w:basedOn w:val="DefaultParagraphFont"/>
    <w:rsid w:val="009716AB"/>
  </w:style>
  <w:style w:type="character" w:customStyle="1" w:styleId="contentstatus">
    <w:name w:val="contentstatus"/>
    <w:basedOn w:val="DefaultParagraphFont"/>
    <w:rsid w:val="009716AB"/>
  </w:style>
  <w:style w:type="paragraph" w:customStyle="1" w:styleId="font8">
    <w:name w:val="font_8"/>
    <w:basedOn w:val="Normal"/>
    <w:rsid w:val="009716A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nt80">
    <w:name w:val="font8"/>
    <w:basedOn w:val="Normal"/>
    <w:rsid w:val="009716A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2">
    <w:name w:val="A2"/>
    <w:uiPriority w:val="99"/>
    <w:rsid w:val="009716AB"/>
    <w:rPr>
      <w:rFonts w:cs="Century Gothic"/>
      <w:color w:val="000000"/>
      <w:sz w:val="17"/>
      <w:szCs w:val="17"/>
    </w:rPr>
  </w:style>
  <w:style w:type="paragraph" w:styleId="Title">
    <w:name w:val="Title"/>
    <w:basedOn w:val="Normal"/>
    <w:next w:val="Normal"/>
    <w:link w:val="TitleChar"/>
    <w:uiPriority w:val="10"/>
    <w:qFormat/>
    <w:rsid w:val="009716AB"/>
    <w:pPr>
      <w:spacing w:after="0" w:line="240" w:lineRule="auto"/>
      <w:contextualSpacing/>
    </w:pPr>
    <w:rPr>
      <w:rFonts w:ascii="Calibri Light" w:eastAsia="MS Gothic" w:hAnsi="Calibri Light" w:cs="Times New Roman"/>
      <w:color w:val="323E4F"/>
      <w:spacing w:val="5"/>
      <w:kern w:val="28"/>
      <w:sz w:val="52"/>
      <w:szCs w:val="52"/>
    </w:rPr>
  </w:style>
  <w:style w:type="character" w:customStyle="1" w:styleId="TitleChar1">
    <w:name w:val="Title Char1"/>
    <w:basedOn w:val="DefaultParagraphFont"/>
    <w:uiPriority w:val="10"/>
    <w:rsid w:val="009716A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16AB"/>
    <w:rPr>
      <w:color w:val="0563C1" w:themeColor="hyperlink"/>
      <w:u w:val="single"/>
    </w:rPr>
  </w:style>
  <w:style w:type="character" w:customStyle="1" w:styleId="Heading1Char1">
    <w:name w:val="Heading 1 Char1"/>
    <w:basedOn w:val="DefaultParagraphFont"/>
    <w:uiPriority w:val="9"/>
    <w:rsid w:val="009716AB"/>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716AB"/>
    <w:rPr>
      <w:color w:val="954F72" w:themeColor="followedHyperlink"/>
      <w:u w:val="single"/>
    </w:rPr>
  </w:style>
  <w:style w:type="character" w:customStyle="1" w:styleId="Heading2Char1">
    <w:name w:val="Heading 2 Char1"/>
    <w:basedOn w:val="DefaultParagraphFont"/>
    <w:uiPriority w:val="9"/>
    <w:semiHidden/>
    <w:rsid w:val="009716AB"/>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uiPriority w:val="9"/>
    <w:semiHidden/>
    <w:rsid w:val="009716AB"/>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7E012F"/>
    <w:rPr>
      <w:sz w:val="16"/>
      <w:szCs w:val="16"/>
    </w:rPr>
  </w:style>
  <w:style w:type="paragraph" w:styleId="CommentSubject">
    <w:name w:val="annotation subject"/>
    <w:basedOn w:val="CommentText"/>
    <w:next w:val="CommentText"/>
    <w:link w:val="CommentSubjectChar"/>
    <w:uiPriority w:val="99"/>
    <w:semiHidden/>
    <w:unhideWhenUsed/>
    <w:rsid w:val="007E012F"/>
    <w:rPr>
      <w:b/>
      <w:bCs/>
    </w:rPr>
  </w:style>
  <w:style w:type="character" w:customStyle="1" w:styleId="CommentSubjectChar">
    <w:name w:val="Comment Subject Char"/>
    <w:basedOn w:val="CommentTextChar"/>
    <w:link w:val="CommentSubject"/>
    <w:uiPriority w:val="99"/>
    <w:semiHidden/>
    <w:rsid w:val="007E012F"/>
    <w:rPr>
      <w:b/>
      <w:bCs/>
      <w:sz w:val="20"/>
      <w:szCs w:val="20"/>
    </w:rPr>
  </w:style>
  <w:style w:type="table" w:customStyle="1" w:styleId="GridTable5Dark-Accent41">
    <w:name w:val="Grid Table 5 Dark - Accent 41"/>
    <w:basedOn w:val="TableNormal"/>
    <w:uiPriority w:val="50"/>
    <w:rsid w:val="00A64003"/>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TOCHeading">
    <w:name w:val="TOC Heading"/>
    <w:basedOn w:val="Heading1"/>
    <w:next w:val="Normal"/>
    <w:uiPriority w:val="39"/>
    <w:unhideWhenUsed/>
    <w:qFormat/>
    <w:rsid w:val="00DE3566"/>
    <w:pPr>
      <w:spacing w:before="480" w:line="276" w:lineRule="auto"/>
      <w:outlineLvl w:val="9"/>
    </w:pPr>
    <w:rPr>
      <w:rFonts w:eastAsiaTheme="majorEastAsia" w:cstheme="majorBidi"/>
      <w:b w:val="0"/>
      <w:bCs/>
      <w:color w:val="2F5496" w:themeColor="accent1" w:themeShade="BF"/>
      <w:sz w:val="28"/>
      <w:szCs w:val="28"/>
      <w:lang w:val="en-US"/>
    </w:rPr>
  </w:style>
  <w:style w:type="paragraph" w:styleId="TOC1">
    <w:name w:val="toc 1"/>
    <w:basedOn w:val="Normal"/>
    <w:next w:val="Normal"/>
    <w:autoRedefine/>
    <w:uiPriority w:val="39"/>
    <w:unhideWhenUsed/>
    <w:rsid w:val="002570B9"/>
    <w:pPr>
      <w:tabs>
        <w:tab w:val="right" w:leader="dot" w:pos="9016"/>
      </w:tabs>
      <w:spacing w:before="120" w:after="0"/>
    </w:pPr>
    <w:rPr>
      <w:rFonts w:cstheme="minorHAnsi"/>
      <w:b/>
      <w:bCs/>
      <w:noProof/>
      <w:sz w:val="24"/>
      <w:szCs w:val="24"/>
      <w:lang w:val="en-US"/>
    </w:rPr>
  </w:style>
  <w:style w:type="paragraph" w:styleId="TOC2">
    <w:name w:val="toc 2"/>
    <w:basedOn w:val="Normal"/>
    <w:next w:val="Normal"/>
    <w:autoRedefine/>
    <w:uiPriority w:val="39"/>
    <w:unhideWhenUsed/>
    <w:rsid w:val="00DE3566"/>
    <w:pPr>
      <w:spacing w:before="120" w:after="0"/>
      <w:ind w:left="200"/>
    </w:pPr>
    <w:rPr>
      <w:rFonts w:cstheme="minorHAnsi"/>
      <w:b/>
      <w:bCs/>
      <w:sz w:val="22"/>
    </w:rPr>
  </w:style>
  <w:style w:type="paragraph" w:styleId="TOC3">
    <w:name w:val="toc 3"/>
    <w:basedOn w:val="Normal"/>
    <w:next w:val="Normal"/>
    <w:autoRedefine/>
    <w:uiPriority w:val="39"/>
    <w:unhideWhenUsed/>
    <w:rsid w:val="00DE3566"/>
    <w:pPr>
      <w:spacing w:after="0"/>
      <w:ind w:left="400"/>
    </w:pPr>
    <w:rPr>
      <w:rFonts w:cstheme="minorHAnsi"/>
      <w:szCs w:val="20"/>
    </w:rPr>
  </w:style>
  <w:style w:type="paragraph" w:styleId="TOC4">
    <w:name w:val="toc 4"/>
    <w:basedOn w:val="Normal"/>
    <w:next w:val="Normal"/>
    <w:autoRedefine/>
    <w:uiPriority w:val="39"/>
    <w:semiHidden/>
    <w:unhideWhenUsed/>
    <w:rsid w:val="00DE3566"/>
    <w:pPr>
      <w:spacing w:after="0"/>
      <w:ind w:left="600"/>
    </w:pPr>
    <w:rPr>
      <w:rFonts w:cstheme="minorHAnsi"/>
      <w:szCs w:val="20"/>
    </w:rPr>
  </w:style>
  <w:style w:type="paragraph" w:styleId="TOC5">
    <w:name w:val="toc 5"/>
    <w:basedOn w:val="Normal"/>
    <w:next w:val="Normal"/>
    <w:autoRedefine/>
    <w:uiPriority w:val="39"/>
    <w:semiHidden/>
    <w:unhideWhenUsed/>
    <w:rsid w:val="00DE3566"/>
    <w:pPr>
      <w:spacing w:after="0"/>
      <w:ind w:left="800"/>
    </w:pPr>
    <w:rPr>
      <w:rFonts w:cstheme="minorHAnsi"/>
      <w:szCs w:val="20"/>
    </w:rPr>
  </w:style>
  <w:style w:type="paragraph" w:styleId="TOC6">
    <w:name w:val="toc 6"/>
    <w:basedOn w:val="Normal"/>
    <w:next w:val="Normal"/>
    <w:autoRedefine/>
    <w:uiPriority w:val="39"/>
    <w:semiHidden/>
    <w:unhideWhenUsed/>
    <w:rsid w:val="00DE3566"/>
    <w:pPr>
      <w:spacing w:after="0"/>
      <w:ind w:left="1000"/>
    </w:pPr>
    <w:rPr>
      <w:rFonts w:cstheme="minorHAnsi"/>
      <w:szCs w:val="20"/>
    </w:rPr>
  </w:style>
  <w:style w:type="paragraph" w:styleId="TOC7">
    <w:name w:val="toc 7"/>
    <w:basedOn w:val="Normal"/>
    <w:next w:val="Normal"/>
    <w:autoRedefine/>
    <w:uiPriority w:val="39"/>
    <w:semiHidden/>
    <w:unhideWhenUsed/>
    <w:rsid w:val="00DE3566"/>
    <w:pPr>
      <w:spacing w:after="0"/>
      <w:ind w:left="1200"/>
    </w:pPr>
    <w:rPr>
      <w:rFonts w:cstheme="minorHAnsi"/>
      <w:szCs w:val="20"/>
    </w:rPr>
  </w:style>
  <w:style w:type="paragraph" w:styleId="TOC8">
    <w:name w:val="toc 8"/>
    <w:basedOn w:val="Normal"/>
    <w:next w:val="Normal"/>
    <w:autoRedefine/>
    <w:uiPriority w:val="39"/>
    <w:semiHidden/>
    <w:unhideWhenUsed/>
    <w:rsid w:val="00DE3566"/>
    <w:pPr>
      <w:spacing w:after="0"/>
      <w:ind w:left="1400"/>
    </w:pPr>
    <w:rPr>
      <w:rFonts w:cstheme="minorHAnsi"/>
      <w:szCs w:val="20"/>
    </w:rPr>
  </w:style>
  <w:style w:type="paragraph" w:styleId="TOC9">
    <w:name w:val="toc 9"/>
    <w:basedOn w:val="Normal"/>
    <w:next w:val="Normal"/>
    <w:autoRedefine/>
    <w:uiPriority w:val="39"/>
    <w:semiHidden/>
    <w:unhideWhenUsed/>
    <w:rsid w:val="00DE3566"/>
    <w:pPr>
      <w:spacing w:after="0"/>
      <w:ind w:left="1600"/>
    </w:pPr>
    <w:rPr>
      <w:rFonts w:cstheme="minorHAnsi"/>
      <w:szCs w:val="20"/>
    </w:rPr>
  </w:style>
  <w:style w:type="table" w:styleId="GridTable5Dark-Accent4">
    <w:name w:val="Grid Table 5 Dark Accent 4"/>
    <w:basedOn w:val="TableNormal"/>
    <w:uiPriority w:val="50"/>
    <w:rsid w:val="00C810C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4-Accent4">
    <w:name w:val="Grid Table 4 Accent 4"/>
    <w:basedOn w:val="TableNormal"/>
    <w:uiPriority w:val="49"/>
    <w:rsid w:val="00C810C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3-Accent4">
    <w:name w:val="Grid Table 3 Accent 4"/>
    <w:basedOn w:val="TableNormal"/>
    <w:uiPriority w:val="48"/>
    <w:rsid w:val="00C810C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1Light-Accent4">
    <w:name w:val="Grid Table 1 Light Accent 4"/>
    <w:basedOn w:val="TableNormal"/>
    <w:uiPriority w:val="46"/>
    <w:rsid w:val="00C810C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ListTable1Light-Accent4">
    <w:name w:val="List Table 1 Light Accent 4"/>
    <w:basedOn w:val="TableNormal"/>
    <w:uiPriority w:val="46"/>
    <w:rsid w:val="00C810C0"/>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4">
    <w:name w:val="List Table 4 Accent 4"/>
    <w:basedOn w:val="TableNormal"/>
    <w:uiPriority w:val="49"/>
    <w:rsid w:val="00C810C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4">
    <w:name w:val="List Table 2 Accent 4"/>
    <w:basedOn w:val="TableNormal"/>
    <w:uiPriority w:val="47"/>
    <w:rsid w:val="00C810C0"/>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Header">
    <w:name w:val="header"/>
    <w:basedOn w:val="Normal"/>
    <w:link w:val="HeaderChar"/>
    <w:uiPriority w:val="99"/>
    <w:unhideWhenUsed/>
    <w:rsid w:val="00BA7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62B"/>
  </w:style>
  <w:style w:type="paragraph" w:styleId="Footer">
    <w:name w:val="footer"/>
    <w:basedOn w:val="Normal"/>
    <w:link w:val="FooterChar"/>
    <w:uiPriority w:val="99"/>
    <w:unhideWhenUsed/>
    <w:rsid w:val="00BA7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62B"/>
  </w:style>
  <w:style w:type="character" w:styleId="PageNumber">
    <w:name w:val="page number"/>
    <w:basedOn w:val="DefaultParagraphFont"/>
    <w:uiPriority w:val="99"/>
    <w:semiHidden/>
    <w:unhideWhenUsed/>
    <w:rsid w:val="00BA762B"/>
  </w:style>
  <w:style w:type="paragraph" w:customStyle="1" w:styleId="KidneyHeading">
    <w:name w:val="Kidney Heading"/>
    <w:basedOn w:val="Heading1"/>
    <w:qFormat/>
    <w:rsid w:val="00132C1C"/>
    <w:pPr>
      <w:spacing w:line="240" w:lineRule="auto"/>
    </w:pPr>
    <w:rPr>
      <w:rFonts w:asciiTheme="minorHAnsi" w:eastAsia="MS Mincho" w:hAnsiTheme="minorHAnsi" w:cs="Arial"/>
      <w:b w:val="0"/>
      <w:szCs w:val="28"/>
      <w:lang w:val="en-US"/>
    </w:rPr>
  </w:style>
  <w:style w:type="paragraph" w:styleId="ListBullet">
    <w:name w:val="List Bullet"/>
    <w:basedOn w:val="Normal"/>
    <w:uiPriority w:val="99"/>
    <w:unhideWhenUsed/>
    <w:rsid w:val="00AC6D7F"/>
    <w:pPr>
      <w:numPr>
        <w:numId w:val="73"/>
      </w:numPr>
      <w:contextualSpacing/>
    </w:pPr>
  </w:style>
  <w:style w:type="table" w:styleId="GridTable6Colorful-Accent4">
    <w:name w:val="Grid Table 6 Colorful Accent 4"/>
    <w:basedOn w:val="TableNormal"/>
    <w:uiPriority w:val="51"/>
    <w:rsid w:val="00F6034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3">
    <w:name w:val="List Table 4 Accent 3"/>
    <w:basedOn w:val="TableNormal"/>
    <w:uiPriority w:val="49"/>
    <w:rsid w:val="00F603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60347"/>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Grid">
    <w:name w:val="Table Grid"/>
    <w:basedOn w:val="TableNormal"/>
    <w:uiPriority w:val="39"/>
    <w:rsid w:val="004E0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1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637162">
      <w:bodyDiv w:val="1"/>
      <w:marLeft w:val="0"/>
      <w:marRight w:val="0"/>
      <w:marTop w:val="0"/>
      <w:marBottom w:val="0"/>
      <w:divBdr>
        <w:top w:val="none" w:sz="0" w:space="0" w:color="auto"/>
        <w:left w:val="none" w:sz="0" w:space="0" w:color="auto"/>
        <w:bottom w:val="none" w:sz="0" w:space="0" w:color="auto"/>
        <w:right w:val="none" w:sz="0" w:space="0" w:color="auto"/>
      </w:divBdr>
      <w:divsChild>
        <w:div w:id="1649046526">
          <w:marLeft w:val="1267"/>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healthinfonet.ecu.edu.au/key-resources/programs-projects?pid=4" TargetMode="External"/><Relationship Id="rId18" Type="http://schemas.openxmlformats.org/officeDocument/2006/relationships/hyperlink" Target="https://www.australiangenomics.org.au/" TargetMode="External"/><Relationship Id="rId26" Type="http://schemas.openxmlformats.org/officeDocument/2006/relationships/hyperlink" Target="https://ww2.health.wa.gov.au/~/media/Files/Corporate/general%20documents/Health%20Networks/Renal/Quality-improvement-Indicators-for-Renal-Replacement-therapy-in-Western-Australia.pdf" TargetMode="External"/><Relationship Id="rId39" Type="http://schemas.openxmlformats.org/officeDocument/2006/relationships/hyperlink" Target="http://www.healthinfonet.ecu.edu.au/key-resources/programs-projects?pid=2231" TargetMode="External"/><Relationship Id="rId3" Type="http://schemas.openxmlformats.org/officeDocument/2006/relationships/styles" Target="styles.xml"/><Relationship Id="rId21" Type="http://schemas.openxmlformats.org/officeDocument/2006/relationships/hyperlink" Target="https://ww2.health.wa.gov.au/~/media/Files/Corporate/general%20documents/Health%20Networks/Renal/Chronic-Kidney-Disease-Model-of-Care.pdf" TargetMode="External"/><Relationship Id="rId34" Type="http://schemas.openxmlformats.org/officeDocument/2006/relationships/hyperlink" Target="https://www.humanservices.gov.au/individuals/topics/what-adjusted-taxable-income/29571" TargetMode="External"/><Relationship Id="rId42" Type="http://schemas.openxmlformats.org/officeDocument/2006/relationships/hyperlink" Target="http://www.healthinfonet.ecu.edu.au/key-resources/programs-projects?pid=2755"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quitnow.info" TargetMode="External"/><Relationship Id="rId17" Type="http://schemas.openxmlformats.org/officeDocument/2006/relationships/hyperlink" Target="http://www.healthinfonet.ecu.edu.au/key-resources/programs-projects?pid=1580" TargetMode="External"/><Relationship Id="rId25" Type="http://schemas.openxmlformats.org/officeDocument/2006/relationships/hyperlink" Target="https://ww2.health.wa.gov.au/~/media/Files/Corporate/general%20documents/Health%20Networks/Renal/Pathway-for-Renal-Palliative-Care-Services-in-Western-Australia.pdf" TargetMode="External"/><Relationship Id="rId33" Type="http://schemas.openxmlformats.org/officeDocument/2006/relationships/hyperlink" Target="https://www.humanservices.gov.au/individuals/services/centrelink/carer-allowance" TargetMode="External"/><Relationship Id="rId38" Type="http://schemas.openxmlformats.org/officeDocument/2006/relationships/hyperlink" Target="http://www.amsant.org.au/wp-content/uploads/2015/10/Agreement-on-Northern-Territory-Aboriginal-Health-and-Wellbeing-reduced.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wsphn.com.au/qipc" TargetMode="External"/><Relationship Id="rId20" Type="http://schemas.openxmlformats.org/officeDocument/2006/relationships/hyperlink" Target="http://www.qgha.org/" TargetMode="External"/><Relationship Id="rId29" Type="http://schemas.openxmlformats.org/officeDocument/2006/relationships/hyperlink" Target="https://www.rwav.com.au/vicoutreach/medical-outreach-indigenous-chronic-disease-program/" TargetMode="External"/><Relationship Id="rId41" Type="http://schemas.openxmlformats.org/officeDocument/2006/relationships/hyperlink" Target="http://www.healthinfonet.ecu.edu.au/key-resources/programs-projects?pid=27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nsw.gov.au/tobacco/Pages/aboriginal-communities-smoking.aspx" TargetMode="External"/><Relationship Id="rId24" Type="http://schemas.openxmlformats.org/officeDocument/2006/relationships/hyperlink" Target="https://ww2.health.wa.gov.au/~/media/Files/Corporate/general%20documents/Health%20Networks/Renal/Framework-to-Improve-Home-Dialysis-Therapy-in-Western-Australia.pdf" TargetMode="External"/><Relationship Id="rId32" Type="http://schemas.openxmlformats.org/officeDocument/2006/relationships/hyperlink" Target="https://www.humanservices.gov.au/individuals/services/centrelink/carer-payment" TargetMode="External"/><Relationship Id="rId37" Type="http://schemas.openxmlformats.org/officeDocument/2006/relationships/hyperlink" Target="https://healthinfonet.ecu.edu.au/key-resources/publications/34830/" TargetMode="External"/><Relationship Id="rId40" Type="http://schemas.openxmlformats.org/officeDocument/2006/relationships/hyperlink" Target="http://www.healthinfonet.ecu.edu.au/key-resources/programs-projects?pid=2751" TargetMode="External"/><Relationship Id="rId45" Type="http://schemas.openxmlformats.org/officeDocument/2006/relationships/hyperlink" Target="http://www.cochrane.org/" TargetMode="External"/><Relationship Id="rId5" Type="http://schemas.openxmlformats.org/officeDocument/2006/relationships/webSettings" Target="webSettings.xml"/><Relationship Id="rId15" Type="http://schemas.openxmlformats.org/officeDocument/2006/relationships/hyperlink" Target="http://www.health.gov.au/internet/main/publishing.nsf/Content/diabetesRiskAssessmentToolStatic" TargetMode="External"/><Relationship Id="rId23" Type="http://schemas.openxmlformats.org/officeDocument/2006/relationships/hyperlink" Target="https://ww2.health.wa.gov.au/~/media/Files/Corporate/general%20documents/Health%20Networks/Renal/Chronic-Kidney-Disease-Model-of-Care.pdf" TargetMode="External"/><Relationship Id="rId28" Type="http://schemas.openxmlformats.org/officeDocument/2006/relationships/hyperlink" Target="https://www.rwav.com.au/vicoutreach/visiting-optometrists-scheme/" TargetMode="External"/><Relationship Id="rId36" Type="http://schemas.openxmlformats.org/officeDocument/2006/relationships/hyperlink" Target="https://fctgp.flinders.edu.au/" TargetMode="External"/><Relationship Id="rId10" Type="http://schemas.openxmlformats.org/officeDocument/2006/relationships/footer" Target="footer2.xml"/><Relationship Id="rId19" Type="http://schemas.openxmlformats.org/officeDocument/2006/relationships/hyperlink" Target="http://www.melbournegenomics.org.au/" TargetMode="External"/><Relationship Id="rId31" Type="http://schemas.openxmlformats.org/officeDocument/2006/relationships/hyperlink" Target="http://www.wacountry.health.wa.gov.au/index.php?id=pats" TargetMode="External"/><Relationship Id="rId44" Type="http://schemas.openxmlformats.org/officeDocument/2006/relationships/hyperlink" Target="http://www.cari.org.au/CKD/CKD%20renal%20biopsy/KHA-CAR__renal_biopsy_DRAFT_for_comment.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health.gov.au/internet/main/publishing.nsf/Content/diabetesRiskAssessmentTool" TargetMode="External"/><Relationship Id="rId22" Type="http://schemas.openxmlformats.org/officeDocument/2006/relationships/hyperlink" Target="https://ww2.health.wa.gov.au/~/media/Files/Corporate/general%20documents/Health%20Networks/Renal/171010_PAP_VeinPreservationGuideline_V04_FINAL.pdf" TargetMode="External"/><Relationship Id="rId27" Type="http://schemas.openxmlformats.org/officeDocument/2006/relationships/hyperlink" Target="https://www.rwav.com.au/vicoutreach/rural-health/" TargetMode="External"/><Relationship Id="rId30" Type="http://schemas.openxmlformats.org/officeDocument/2006/relationships/hyperlink" Target="https://ww2.health.wa.gov.au/Articles/A_E/Child-and-Youth-Health-Network" TargetMode="External"/><Relationship Id="rId35" Type="http://schemas.openxmlformats.org/officeDocument/2006/relationships/hyperlink" Target="https://www.humanservices.gov.au/individuals/services/centrelink/carer-supplement" TargetMode="External"/><Relationship Id="rId43" Type="http://schemas.openxmlformats.org/officeDocument/2006/relationships/hyperlink" Target="http://www.healthinfonet.ecu.edu.au/key-resources/programs-projects?pid=1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C10D0-9BB2-463E-A194-71C6AA2F4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64</Pages>
  <Words>25257</Words>
  <Characters>143967</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Murphy</dc:creator>
  <cp:keywords/>
  <dc:description/>
  <cp:lastModifiedBy>Lisa Murphy</cp:lastModifiedBy>
  <cp:revision>5</cp:revision>
  <dcterms:created xsi:type="dcterms:W3CDTF">2019-11-12T20:54:00Z</dcterms:created>
  <dcterms:modified xsi:type="dcterms:W3CDTF">2019-11-13T00:26:00Z</dcterms:modified>
</cp:coreProperties>
</file>